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A1362" w14:textId="77777777" w:rsidR="00980D71" w:rsidRDefault="00980D71" w:rsidP="00980D71">
      <w:pPr>
        <w:pStyle w:val="BodyA"/>
        <w:jc w:val="center"/>
        <w:rPr>
          <w:rStyle w:val="NoneA"/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Style w:val="NoneA"/>
          <w:rFonts w:ascii="Times New Roman" w:hAnsi="Times New Roman"/>
          <w:b/>
          <w:bCs/>
          <w:sz w:val="36"/>
          <w:szCs w:val="36"/>
        </w:rPr>
        <w:t>Columbia History Department</w:t>
      </w:r>
    </w:p>
    <w:p w14:paraId="44F6401D" w14:textId="77777777" w:rsidR="00980D71" w:rsidRDefault="00980D71" w:rsidP="00980D71">
      <w:pPr>
        <w:pStyle w:val="BodyA"/>
        <w:jc w:val="center"/>
        <w:rPr>
          <w:rStyle w:val="NoneA"/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Style w:val="NoneA"/>
          <w:rFonts w:ascii="Times New Roman" w:hAnsi="Times New Roman"/>
          <w:b/>
          <w:bCs/>
          <w:sz w:val="36"/>
          <w:szCs w:val="36"/>
        </w:rPr>
        <w:t>Global Innovation Fund Senior Thesis Fellowship</w:t>
      </w:r>
    </w:p>
    <w:p w14:paraId="36066424" w14:textId="77777777" w:rsidR="00980D71" w:rsidRDefault="00980D71" w:rsidP="00980D71">
      <w:pPr>
        <w:pStyle w:val="BodyA"/>
        <w:jc w:val="center"/>
        <w:rPr>
          <w:rStyle w:val="NoneA"/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Style w:val="NoneA"/>
          <w:rFonts w:ascii="Times New Roman" w:hAnsi="Times New Roman"/>
          <w:b/>
          <w:bCs/>
          <w:sz w:val="36"/>
          <w:szCs w:val="36"/>
        </w:rPr>
        <w:t xml:space="preserve">Application </w:t>
      </w:r>
    </w:p>
    <w:p w14:paraId="2E3C771F" w14:textId="77777777" w:rsidR="00980D71" w:rsidRPr="0074062E" w:rsidRDefault="00980D71" w:rsidP="00980D71">
      <w:pPr>
        <w:pStyle w:val="BodyA"/>
        <w:jc w:val="center"/>
        <w:rPr>
          <w:rStyle w:val="NoneA"/>
          <w:rFonts w:ascii="Times New Roman" w:eastAsia="Times New Roman" w:hAnsi="Times New Roman" w:cs="Times New Roman"/>
          <w:b/>
          <w:bCs/>
          <w:strike/>
          <w:sz w:val="36"/>
          <w:szCs w:val="36"/>
        </w:rPr>
      </w:pPr>
      <w:r w:rsidRPr="0074062E">
        <w:rPr>
          <w:rStyle w:val="NoneA"/>
          <w:rFonts w:ascii="Times New Roman" w:hAnsi="Times New Roman"/>
          <w:b/>
          <w:bCs/>
          <w:strike/>
          <w:sz w:val="36"/>
          <w:szCs w:val="36"/>
        </w:rPr>
        <w:t>(due March 25 to emr2213@columbia.edu)</w:t>
      </w:r>
    </w:p>
    <w:p w14:paraId="60B2A305" w14:textId="77777777" w:rsidR="00980D71" w:rsidRDefault="00980D71" w:rsidP="00980D71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024F0F3" w14:textId="6B3206FE" w:rsidR="00980D71" w:rsidRPr="005825E7" w:rsidRDefault="00980D71" w:rsidP="00980D71">
      <w:pPr>
        <w:pStyle w:val="BodyA"/>
        <w:rPr>
          <w:rStyle w:val="NoneA"/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 xml:space="preserve">Name of applicant: </w:t>
      </w:r>
    </w:p>
    <w:p w14:paraId="7EACAFA7" w14:textId="77777777" w:rsidR="00980D71" w:rsidRDefault="00980D71" w:rsidP="00980D71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DB9646" w14:textId="77777777" w:rsidR="00980D71" w:rsidRPr="005825E7" w:rsidRDefault="00980D71" w:rsidP="00980D71">
      <w:pPr>
        <w:pStyle w:val="BodyA"/>
        <w:rPr>
          <w:rStyle w:val="NoneA"/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 xml:space="preserve">Year: </w:t>
      </w:r>
      <w:r>
        <w:rPr>
          <w:rStyle w:val="NoneA"/>
          <w:rFonts w:ascii="Times New Roman" w:hAnsi="Times New Roman"/>
          <w:bCs/>
          <w:sz w:val="24"/>
          <w:szCs w:val="24"/>
        </w:rPr>
        <w:t>Junior</w:t>
      </w:r>
    </w:p>
    <w:p w14:paraId="270A0516" w14:textId="77777777" w:rsidR="00980D71" w:rsidRDefault="00980D71" w:rsidP="00980D71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71D51D" w14:textId="77777777" w:rsidR="00980D71" w:rsidRPr="005825E7" w:rsidRDefault="00980D71" w:rsidP="00980D71">
      <w:pPr>
        <w:pStyle w:val="BodyA"/>
        <w:rPr>
          <w:rStyle w:val="NoneA"/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 xml:space="preserve">Major: </w:t>
      </w:r>
      <w:r>
        <w:rPr>
          <w:rStyle w:val="NoneA"/>
          <w:rFonts w:ascii="Times New Roman" w:hAnsi="Times New Roman"/>
          <w:bCs/>
          <w:sz w:val="24"/>
          <w:szCs w:val="24"/>
        </w:rPr>
        <w:t>Double major History/Art History</w:t>
      </w:r>
    </w:p>
    <w:p w14:paraId="42AF7850" w14:textId="77777777" w:rsidR="00980D71" w:rsidRDefault="00980D71" w:rsidP="00980D71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A77A84" w14:textId="77777777" w:rsidR="00980D71" w:rsidRPr="005825E7" w:rsidRDefault="00980D71" w:rsidP="00980D71">
      <w:pPr>
        <w:pStyle w:val="BodyA"/>
        <w:rPr>
          <w:rStyle w:val="NoneA"/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 xml:space="preserve">Specialization within major: </w:t>
      </w:r>
      <w:r>
        <w:rPr>
          <w:rStyle w:val="NoneA"/>
          <w:rFonts w:ascii="Times New Roman" w:hAnsi="Times New Roman"/>
          <w:bCs/>
          <w:sz w:val="24"/>
          <w:szCs w:val="24"/>
        </w:rPr>
        <w:t>Modern Western Military History</w:t>
      </w:r>
    </w:p>
    <w:p w14:paraId="1413F18C" w14:textId="77777777" w:rsidR="00980D71" w:rsidRDefault="00980D71" w:rsidP="00980D71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26484C" w14:textId="77777777" w:rsidR="00980D71" w:rsidRDefault="00980D71" w:rsidP="00980D71">
      <w:pPr>
        <w:pStyle w:val="BodyA"/>
        <w:rPr>
          <w:rStyle w:val="NoneA"/>
          <w:rFonts w:ascii="Times New Roman" w:hAnsi="Times New Roman"/>
          <w:b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>Faculty member who can serve as a reference (no letter of recommendation is required):</w:t>
      </w:r>
    </w:p>
    <w:p w14:paraId="43B06D8A" w14:textId="77777777" w:rsidR="00980D71" w:rsidRPr="001A6CFE" w:rsidRDefault="00980D71" w:rsidP="00980D71">
      <w:pPr>
        <w:pStyle w:val="BodyA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NoneA"/>
          <w:rFonts w:ascii="Times New Roman" w:hAnsi="Times New Roman"/>
          <w:bCs/>
          <w:sz w:val="24"/>
          <w:szCs w:val="24"/>
        </w:rPr>
        <w:t>Pr. Stephanie McCurry</w:t>
      </w:r>
    </w:p>
    <w:p w14:paraId="6267307B" w14:textId="77777777" w:rsidR="00980D71" w:rsidRDefault="00980D71" w:rsidP="00980D71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BBC75C" w14:textId="77777777" w:rsidR="00980D71" w:rsidRPr="005825E7" w:rsidRDefault="00980D71" w:rsidP="00980D71">
      <w:pPr>
        <w:pStyle w:val="BodyA"/>
        <w:rPr>
          <w:rStyle w:val="NoneA"/>
          <w:rFonts w:ascii="Times New Roman" w:hAnsi="Times New Roman"/>
          <w:b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>Previous European travel:</w:t>
      </w:r>
    </w:p>
    <w:p w14:paraId="5DDBE4BE" w14:textId="77777777" w:rsidR="00980D71" w:rsidRPr="005825E7" w:rsidRDefault="00980D71" w:rsidP="00980D71">
      <w:pPr>
        <w:pStyle w:val="BodyA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Extensive travel in France 2009, 2011. Studied in France over the course of my two years (2013-2015) at SciencesPo (Dual BA between SciencesPo and Columbia). Travel to the U.K. (London in particular) for a month during Summer 2015.</w:t>
      </w:r>
    </w:p>
    <w:p w14:paraId="57E3426F" w14:textId="77777777" w:rsidR="00980D71" w:rsidRDefault="00980D71" w:rsidP="00980D71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788E5D" w14:textId="77777777" w:rsidR="00980D71" w:rsidRDefault="00980D71" w:rsidP="00980D71">
      <w:pPr>
        <w:pStyle w:val="BodyA"/>
        <w:rPr>
          <w:rStyle w:val="None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>Relevant courses taken, and any relevant research papers written:</w:t>
      </w:r>
    </w:p>
    <w:p w14:paraId="5FFA7128" w14:textId="77777777" w:rsidR="00980D71" w:rsidRDefault="00980D71" w:rsidP="00980D71">
      <w:pPr>
        <w:pStyle w:val="BodyA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 Guerre au XXeme Siecle, Pr. Philippe Pividori, SciencesPo</w:t>
      </w:r>
    </w:p>
    <w:p w14:paraId="25D3F089" w14:textId="77777777" w:rsidR="00980D71" w:rsidRDefault="00980D71" w:rsidP="00980D71">
      <w:pPr>
        <w:pStyle w:val="BodyA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BF8BEA" w14:textId="77777777" w:rsidR="00980D71" w:rsidRDefault="00980D71" w:rsidP="00980D71">
      <w:pPr>
        <w:pStyle w:val="BodyA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Modern France: History and Historiography, Pr. Vanessa Lambert, SciencesPo</w:t>
      </w:r>
    </w:p>
    <w:p w14:paraId="2567692D" w14:textId="77777777" w:rsidR="00980D71" w:rsidRDefault="00980D71" w:rsidP="00980D71">
      <w:pPr>
        <w:pStyle w:val="BodyA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3A9CAC" w14:textId="77777777" w:rsidR="00980D71" w:rsidRDefault="00980D71" w:rsidP="00980D71">
      <w:pPr>
        <w:pStyle w:val="BodyA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Two-year research project on Reims in the First World War using French archives under the </w:t>
      </w:r>
    </w:p>
    <w:p w14:paraId="6299243C" w14:textId="77777777" w:rsidR="00980D71" w:rsidRPr="0020692A" w:rsidRDefault="00980D71" w:rsidP="00980D71">
      <w:pPr>
        <w:pStyle w:val="BodyA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direction of Pr. Pividori (2013-2015)</w:t>
      </w:r>
    </w:p>
    <w:p w14:paraId="28100304" w14:textId="77777777" w:rsidR="00980D71" w:rsidRDefault="00980D71" w:rsidP="00980D71">
      <w:pPr>
        <w:pStyle w:val="BodyA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50758A" w14:textId="77777777" w:rsidR="00980D71" w:rsidRPr="00CA772F" w:rsidRDefault="00980D71" w:rsidP="00980D71">
      <w:pPr>
        <w:pStyle w:val="BodyA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High School Senior Thesis Project: “African Colonial Involvement in the Two World Wars: The First Step to Decolonisation?” (2013)</w:t>
      </w:r>
    </w:p>
    <w:p w14:paraId="6EB9F4BD" w14:textId="77777777" w:rsidR="00980D71" w:rsidRDefault="00980D71" w:rsidP="00980D71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EEED0B" w14:textId="77777777" w:rsidR="00980D71" w:rsidRDefault="00980D71" w:rsidP="00980D71">
      <w:pPr>
        <w:pStyle w:val="BodyA"/>
        <w:rPr>
          <w:rStyle w:val="None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4"/>
          <w:szCs w:val="24"/>
        </w:rPr>
        <w:t>Summer research plan (travel dates and archives you plan to visit):</w:t>
      </w:r>
    </w:p>
    <w:p w14:paraId="5F08BEE6" w14:textId="77777777" w:rsidR="00980D71" w:rsidRPr="003E4605" w:rsidRDefault="00980D71" w:rsidP="00980D71">
      <w:pPr>
        <w:pStyle w:val="BodyA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July 2-14: Paris (SHD, Archives Nationales, MAE) + Global Innovation Workshop (July 6-8)</w:t>
      </w:r>
    </w:p>
    <w:p w14:paraId="6D9059CA" w14:textId="77777777" w:rsidR="00980D71" w:rsidRPr="00F511C4" w:rsidRDefault="00980D71" w:rsidP="00980D71">
      <w:pPr>
        <w:pStyle w:val="BodyA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July 14-22: London (National Archives, Liddell Hart Centre for Military Archives)</w:t>
      </w:r>
    </w:p>
    <w:p w14:paraId="55D18B39" w14:textId="77777777" w:rsidR="00980D71" w:rsidRPr="004A394B" w:rsidRDefault="00980D71" w:rsidP="00980D71">
      <w:pPr>
        <w:pStyle w:val="BodyA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July 22 – August 5: Paris (SHD, Archives Nationales, MAE) + Day trips to Nantes (CADN)</w:t>
      </w:r>
    </w:p>
    <w:p w14:paraId="62D6F8D3" w14:textId="77777777" w:rsidR="00980D71" w:rsidRPr="00AD7101" w:rsidRDefault="00980D71" w:rsidP="00980D71">
      <w:pPr>
        <w:pStyle w:val="BodyA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August 5 – 14: South of France (CAOM, CHETOM)</w:t>
      </w:r>
    </w:p>
    <w:p w14:paraId="6C149ECD" w14:textId="77777777" w:rsidR="00980D71" w:rsidRDefault="00980D71" w:rsidP="00980D71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16AF6C" w14:textId="77777777" w:rsidR="006F4EB7" w:rsidRDefault="006F4EB7" w:rsidP="000023EB">
      <w:pPr>
        <w:jc w:val="center"/>
        <w:rPr>
          <w:rFonts w:cs="Times New Roman"/>
          <w:sz w:val="36"/>
          <w:lang w:val="en-CA"/>
        </w:rPr>
      </w:pPr>
    </w:p>
    <w:p w14:paraId="57DCCE34" w14:textId="77777777" w:rsidR="006B4492" w:rsidRDefault="006B4492" w:rsidP="000023EB">
      <w:pPr>
        <w:jc w:val="center"/>
        <w:rPr>
          <w:rFonts w:cs="Times New Roman"/>
          <w:sz w:val="36"/>
          <w:lang w:val="en-CA"/>
        </w:rPr>
      </w:pPr>
    </w:p>
    <w:p w14:paraId="794334BB" w14:textId="77777777" w:rsidR="00980D71" w:rsidRDefault="00980D71" w:rsidP="000023EB">
      <w:pPr>
        <w:jc w:val="center"/>
        <w:rPr>
          <w:rFonts w:cs="Times New Roman"/>
          <w:sz w:val="36"/>
          <w:lang w:val="en-CA"/>
        </w:rPr>
      </w:pPr>
    </w:p>
    <w:p w14:paraId="224AF0E2" w14:textId="77777777" w:rsidR="00980D71" w:rsidRDefault="00980D71" w:rsidP="000023EB">
      <w:pPr>
        <w:jc w:val="center"/>
        <w:rPr>
          <w:rFonts w:cs="Times New Roman"/>
          <w:sz w:val="36"/>
          <w:lang w:val="en-CA"/>
        </w:rPr>
      </w:pPr>
    </w:p>
    <w:p w14:paraId="61B52FE4" w14:textId="46BC83BC" w:rsidR="00AF1CD4" w:rsidRDefault="000023EB" w:rsidP="000023EB">
      <w:pPr>
        <w:jc w:val="center"/>
        <w:rPr>
          <w:rFonts w:cs="Times New Roman"/>
          <w:sz w:val="36"/>
          <w:lang w:val="en-CA"/>
        </w:rPr>
      </w:pPr>
      <w:r>
        <w:rPr>
          <w:rFonts w:cs="Times New Roman"/>
          <w:sz w:val="36"/>
          <w:lang w:val="en-CA"/>
        </w:rPr>
        <w:lastRenderedPageBreak/>
        <w:t xml:space="preserve">The </w:t>
      </w:r>
      <w:r>
        <w:rPr>
          <w:rFonts w:cs="Times New Roman"/>
          <w:i/>
          <w:sz w:val="36"/>
          <w:lang w:val="en-CA"/>
        </w:rPr>
        <w:t xml:space="preserve">Tirailleurs Sénégalais </w:t>
      </w:r>
      <w:r>
        <w:rPr>
          <w:rFonts w:cs="Times New Roman"/>
          <w:sz w:val="36"/>
          <w:lang w:val="en-CA"/>
        </w:rPr>
        <w:t xml:space="preserve">under </w:t>
      </w:r>
      <w:r w:rsidR="006F4EB7">
        <w:rPr>
          <w:rFonts w:cs="Times New Roman"/>
          <w:sz w:val="36"/>
          <w:lang w:val="en-CA"/>
        </w:rPr>
        <w:t>the Vichy Francesque</w:t>
      </w:r>
    </w:p>
    <w:p w14:paraId="02E282B1" w14:textId="77777777" w:rsidR="006F4EB7" w:rsidRPr="000023EB" w:rsidRDefault="006F4EB7" w:rsidP="000023EB">
      <w:pPr>
        <w:jc w:val="center"/>
        <w:rPr>
          <w:rFonts w:cs="Times New Roman"/>
          <w:sz w:val="36"/>
          <w:lang w:val="en-CA"/>
        </w:rPr>
      </w:pPr>
    </w:p>
    <w:p w14:paraId="0A098C7F" w14:textId="32E0B035" w:rsidR="00B62D2A" w:rsidRPr="00392F3C" w:rsidRDefault="002C1FB0" w:rsidP="00AF1CD4">
      <w:pPr>
        <w:spacing w:line="480" w:lineRule="auto"/>
        <w:ind w:firstLine="720"/>
        <w:jc w:val="both"/>
        <w:rPr>
          <w:rFonts w:cs="Times New Roman"/>
          <w:lang w:val="en-CA"/>
        </w:rPr>
      </w:pPr>
      <w:r w:rsidRPr="00392F3C">
        <w:rPr>
          <w:rFonts w:cs="Times New Roman"/>
          <w:lang w:val="en-CA"/>
        </w:rPr>
        <w:t xml:space="preserve">The story of the </w:t>
      </w:r>
      <w:r w:rsidRPr="00392F3C">
        <w:rPr>
          <w:rFonts w:cs="Times New Roman"/>
          <w:i/>
          <w:lang w:val="en-CA"/>
        </w:rPr>
        <w:t>tirailleurs Sénégalais</w:t>
      </w:r>
      <w:r w:rsidRPr="00392F3C">
        <w:rPr>
          <w:rFonts w:cs="Times New Roman"/>
          <w:lang w:val="en-CA"/>
        </w:rPr>
        <w:t>, the colonial troops who fought for France during the nineteenth and twentieth centuries</w:t>
      </w:r>
      <w:r w:rsidR="006545F0">
        <w:rPr>
          <w:rFonts w:cs="Times New Roman"/>
          <w:lang w:val="en-CA"/>
        </w:rPr>
        <w:t>,</w:t>
      </w:r>
      <w:r w:rsidRPr="00392F3C">
        <w:rPr>
          <w:rFonts w:cs="Times New Roman"/>
          <w:lang w:val="en-CA"/>
        </w:rPr>
        <w:t xml:space="preserve"> is now a fixture in French colonial historiography. Indeed, these troops drawn from all of France’s colonies </w:t>
      </w:r>
      <w:r w:rsidR="00CE1D69" w:rsidRPr="00392F3C">
        <w:rPr>
          <w:rFonts w:cs="Times New Roman"/>
          <w:lang w:val="en-CA"/>
        </w:rPr>
        <w:t xml:space="preserve">have been the subject of many monographs </w:t>
      </w:r>
      <w:r w:rsidR="00E1778B" w:rsidRPr="00392F3C">
        <w:rPr>
          <w:rFonts w:cs="Times New Roman"/>
          <w:lang w:val="en-CA"/>
        </w:rPr>
        <w:t xml:space="preserve">and articles </w:t>
      </w:r>
      <w:r w:rsidR="00CE1D69" w:rsidRPr="00392F3C">
        <w:rPr>
          <w:rFonts w:cs="Times New Roman"/>
          <w:lang w:val="en-CA"/>
        </w:rPr>
        <w:t>published as of the 1970s.</w:t>
      </w:r>
      <w:r w:rsidR="0050133C" w:rsidRPr="00392F3C">
        <w:rPr>
          <w:rFonts w:cs="Times New Roman"/>
          <w:lang w:val="en-CA"/>
        </w:rPr>
        <w:t xml:space="preserve"> Within this historiographical tradition, most noteworthy are the works of Myron Echenberg and</w:t>
      </w:r>
      <w:r w:rsidR="00EE1ADE" w:rsidRPr="00392F3C">
        <w:rPr>
          <w:rFonts w:cs="Times New Roman"/>
          <w:lang w:val="en-CA"/>
        </w:rPr>
        <w:t xml:space="preserve"> </w:t>
      </w:r>
      <w:r w:rsidR="0050133C" w:rsidRPr="00392F3C">
        <w:rPr>
          <w:rFonts w:cs="Times New Roman"/>
          <w:lang w:val="en-CA"/>
        </w:rPr>
        <w:t>Marc Michel as well as th</w:t>
      </w:r>
      <w:r w:rsidR="005E0E1E">
        <w:rPr>
          <w:rFonts w:cs="Times New Roman"/>
          <w:lang w:val="en-CA"/>
        </w:rPr>
        <w:t>ose</w:t>
      </w:r>
      <w:r w:rsidR="0050133C" w:rsidRPr="00392F3C">
        <w:rPr>
          <w:rFonts w:cs="Times New Roman"/>
          <w:lang w:val="en-CA"/>
        </w:rPr>
        <w:t xml:space="preserve"> of Eric Jennings and Gregory Mann</w:t>
      </w:r>
      <w:r w:rsidR="001745DB">
        <w:rPr>
          <w:rFonts w:cs="Times New Roman"/>
          <w:lang w:val="en-CA"/>
        </w:rPr>
        <w:t>.</w:t>
      </w:r>
      <w:r w:rsidR="00641417">
        <w:rPr>
          <w:rFonts w:cs="Times New Roman"/>
          <w:lang w:val="en-CA"/>
        </w:rPr>
        <w:t xml:space="preserve"> Nevertheless,</w:t>
      </w:r>
      <w:r w:rsidR="00CE1D69" w:rsidRPr="00392F3C">
        <w:rPr>
          <w:rFonts w:cs="Times New Roman"/>
          <w:lang w:val="en-CA"/>
        </w:rPr>
        <w:t xml:space="preserve"> much of the work surrounding the </w:t>
      </w:r>
      <w:r w:rsidR="00CE1D69" w:rsidRPr="00392F3C">
        <w:rPr>
          <w:rFonts w:cs="Times New Roman"/>
          <w:i/>
          <w:lang w:val="en-CA"/>
        </w:rPr>
        <w:t>tirailleurs</w:t>
      </w:r>
      <w:r w:rsidR="00E1778B" w:rsidRPr="00392F3C">
        <w:rPr>
          <w:rFonts w:cs="Times New Roman"/>
          <w:i/>
          <w:lang w:val="en-CA"/>
        </w:rPr>
        <w:t xml:space="preserve"> </w:t>
      </w:r>
      <w:r w:rsidR="00E1778B" w:rsidRPr="00392F3C">
        <w:rPr>
          <w:rFonts w:cs="Times New Roman"/>
          <w:lang w:val="en-CA"/>
        </w:rPr>
        <w:t xml:space="preserve">and their role in the </w:t>
      </w:r>
      <w:r w:rsidR="00641417">
        <w:rPr>
          <w:rFonts w:cs="Times New Roman"/>
          <w:lang w:val="en-CA"/>
        </w:rPr>
        <w:t xml:space="preserve">two world wars </w:t>
      </w:r>
      <w:r w:rsidR="00CE1D69" w:rsidRPr="00392F3C">
        <w:rPr>
          <w:rFonts w:cs="Times New Roman"/>
          <w:lang w:val="en-CA"/>
        </w:rPr>
        <w:t>deals</w:t>
      </w:r>
      <w:r w:rsidR="007F6299" w:rsidRPr="00392F3C">
        <w:rPr>
          <w:rFonts w:cs="Times New Roman"/>
          <w:lang w:val="en-CA"/>
        </w:rPr>
        <w:t xml:space="preserve"> </w:t>
      </w:r>
      <w:r w:rsidR="00597039" w:rsidRPr="00392F3C">
        <w:rPr>
          <w:rFonts w:cs="Times New Roman"/>
          <w:lang w:val="en-CA"/>
        </w:rPr>
        <w:t>exclusively</w:t>
      </w:r>
      <w:r w:rsidR="00CE1D69" w:rsidRPr="00392F3C">
        <w:rPr>
          <w:rFonts w:cs="Times New Roman"/>
          <w:lang w:val="en-CA"/>
        </w:rPr>
        <w:t xml:space="preserve"> with</w:t>
      </w:r>
      <w:r w:rsidR="00597039" w:rsidRPr="00392F3C">
        <w:rPr>
          <w:rFonts w:cs="Times New Roman"/>
          <w:lang w:val="en-CA"/>
        </w:rPr>
        <w:t xml:space="preserve"> their involvement in General de Gaulle’s Free French Forces</w:t>
      </w:r>
      <w:r w:rsidR="007F6299" w:rsidRPr="00392F3C">
        <w:rPr>
          <w:rFonts w:cs="Times New Roman"/>
          <w:lang w:val="en-CA"/>
        </w:rPr>
        <w:t>. Such a</w:t>
      </w:r>
      <w:r w:rsidR="006545F0">
        <w:rPr>
          <w:rFonts w:cs="Times New Roman"/>
          <w:lang w:val="en-CA"/>
        </w:rPr>
        <w:t xml:space="preserve"> methodology is not without merit</w:t>
      </w:r>
      <w:r w:rsidR="007F6299" w:rsidRPr="00392F3C">
        <w:rPr>
          <w:rFonts w:cs="Times New Roman"/>
          <w:lang w:val="en-CA"/>
        </w:rPr>
        <w:t xml:space="preserve"> as it allows historians to </w:t>
      </w:r>
      <w:r w:rsidR="003269F6" w:rsidRPr="00392F3C">
        <w:rPr>
          <w:rFonts w:cs="Times New Roman"/>
          <w:lang w:val="en-CA"/>
        </w:rPr>
        <w:t xml:space="preserve">trace a historical </w:t>
      </w:r>
      <w:r w:rsidR="005E0E1E">
        <w:rPr>
          <w:rFonts w:cs="Times New Roman"/>
          <w:lang w:val="en-CA"/>
        </w:rPr>
        <w:t>arc</w:t>
      </w:r>
      <w:r w:rsidR="005E0E1E" w:rsidRPr="00392F3C">
        <w:rPr>
          <w:rFonts w:cs="Times New Roman"/>
          <w:lang w:val="en-CA"/>
        </w:rPr>
        <w:t xml:space="preserve"> </w:t>
      </w:r>
      <w:r w:rsidR="007F6299" w:rsidRPr="00392F3C">
        <w:rPr>
          <w:rFonts w:cs="Times New Roman"/>
          <w:lang w:val="en-CA"/>
        </w:rPr>
        <w:t>linking</w:t>
      </w:r>
      <w:r w:rsidR="003269F6" w:rsidRPr="00392F3C">
        <w:rPr>
          <w:rFonts w:cs="Times New Roman"/>
          <w:lang w:val="en-CA"/>
        </w:rPr>
        <w:t xml:space="preserve"> military</w:t>
      </w:r>
      <w:r w:rsidR="007F6299" w:rsidRPr="00392F3C">
        <w:rPr>
          <w:rFonts w:cs="Times New Roman"/>
          <w:lang w:val="en-CA"/>
        </w:rPr>
        <w:t xml:space="preserve"> service</w:t>
      </w:r>
      <w:r w:rsidR="003269F6" w:rsidRPr="00392F3C">
        <w:rPr>
          <w:rFonts w:cs="Times New Roman"/>
          <w:lang w:val="en-CA"/>
        </w:rPr>
        <w:t xml:space="preserve"> in the Second Worl</w:t>
      </w:r>
      <w:r w:rsidR="007F6299" w:rsidRPr="00392F3C">
        <w:rPr>
          <w:rFonts w:cs="Times New Roman"/>
          <w:lang w:val="en-CA"/>
        </w:rPr>
        <w:t>d War to</w:t>
      </w:r>
      <w:r w:rsidR="003269F6" w:rsidRPr="00392F3C">
        <w:rPr>
          <w:rFonts w:cs="Times New Roman"/>
          <w:lang w:val="en-CA"/>
        </w:rPr>
        <w:t xml:space="preserve"> decolonisation. Yet, what of the </w:t>
      </w:r>
      <w:r w:rsidR="003269F6" w:rsidRPr="00392F3C">
        <w:rPr>
          <w:rFonts w:cs="Times New Roman"/>
          <w:i/>
          <w:lang w:val="en-CA"/>
        </w:rPr>
        <w:t xml:space="preserve">tirailleurs </w:t>
      </w:r>
      <w:r w:rsidR="003269F6" w:rsidRPr="00392F3C">
        <w:rPr>
          <w:rFonts w:cs="Times New Roman"/>
          <w:lang w:val="en-CA"/>
        </w:rPr>
        <w:t>who f</w:t>
      </w:r>
      <w:r w:rsidR="006545F0">
        <w:rPr>
          <w:rFonts w:cs="Times New Roman"/>
          <w:lang w:val="en-CA"/>
        </w:rPr>
        <w:t xml:space="preserve">ought under Maréchal Pétain </w:t>
      </w:r>
      <w:r w:rsidR="003269F6" w:rsidRPr="00392F3C">
        <w:rPr>
          <w:rFonts w:cs="Times New Roman"/>
          <w:lang w:val="en-CA"/>
        </w:rPr>
        <w:t xml:space="preserve">in the army of Vichy France? Past historiography has been so </w:t>
      </w:r>
      <w:r w:rsidR="00F054D9">
        <w:rPr>
          <w:rFonts w:cs="Times New Roman"/>
          <w:lang w:val="en-CA"/>
        </w:rPr>
        <w:t>intent</w:t>
      </w:r>
      <w:r w:rsidR="00F054D9" w:rsidRPr="00392F3C">
        <w:rPr>
          <w:rFonts w:cs="Times New Roman"/>
          <w:lang w:val="en-CA"/>
        </w:rPr>
        <w:t xml:space="preserve"> </w:t>
      </w:r>
      <w:r w:rsidR="003269F6" w:rsidRPr="00392F3C">
        <w:rPr>
          <w:rFonts w:cs="Times New Roman"/>
          <w:lang w:val="en-CA"/>
        </w:rPr>
        <w:t xml:space="preserve">on finding a place for the </w:t>
      </w:r>
      <w:r w:rsidR="003269F6" w:rsidRPr="00392F3C">
        <w:rPr>
          <w:rFonts w:cs="Times New Roman"/>
          <w:i/>
          <w:lang w:val="en-CA"/>
        </w:rPr>
        <w:t xml:space="preserve">tirailleurs </w:t>
      </w:r>
      <w:r w:rsidR="00447D5A" w:rsidRPr="00392F3C">
        <w:rPr>
          <w:rFonts w:cs="Times New Roman"/>
          <w:lang w:val="en-CA"/>
        </w:rPr>
        <w:t xml:space="preserve">under the Gaullist </w:t>
      </w:r>
      <w:r w:rsidR="006545F0">
        <w:rPr>
          <w:rFonts w:cs="Times New Roman"/>
          <w:lang w:val="en-CA"/>
        </w:rPr>
        <w:t xml:space="preserve">Cross of </w:t>
      </w:r>
      <w:r w:rsidR="00447D5A" w:rsidRPr="00392F3C">
        <w:rPr>
          <w:rFonts w:cs="Times New Roman"/>
          <w:lang w:val="en-CA"/>
        </w:rPr>
        <w:t xml:space="preserve">Lorraine </w:t>
      </w:r>
      <w:r w:rsidR="003269F6" w:rsidRPr="00392F3C">
        <w:rPr>
          <w:rFonts w:cs="Times New Roman"/>
          <w:lang w:val="en-CA"/>
        </w:rPr>
        <w:t>that it has forgotten to consider those who fought under the Vichy francesque.</w:t>
      </w:r>
    </w:p>
    <w:p w14:paraId="1DEFCE76" w14:textId="595A0FFF" w:rsidR="00D41C94" w:rsidRDefault="00447D5A" w:rsidP="000023EB">
      <w:pPr>
        <w:spacing w:line="480" w:lineRule="auto"/>
        <w:ind w:firstLine="720"/>
        <w:jc w:val="both"/>
        <w:rPr>
          <w:rFonts w:cs="Times New Roman"/>
          <w:lang w:val="en-CA"/>
        </w:rPr>
      </w:pPr>
      <w:r w:rsidRPr="00392F3C">
        <w:rPr>
          <w:rFonts w:cs="Times New Roman"/>
          <w:lang w:val="en-CA"/>
        </w:rPr>
        <w:t xml:space="preserve">Many </w:t>
      </w:r>
      <w:r w:rsidRPr="00392F3C">
        <w:rPr>
          <w:rFonts w:cs="Times New Roman"/>
          <w:i/>
          <w:lang w:val="en-CA"/>
        </w:rPr>
        <w:t xml:space="preserve">tirailleurs Sénégalais </w:t>
      </w:r>
      <w:r w:rsidRPr="00392F3C">
        <w:rPr>
          <w:rFonts w:cs="Times New Roman"/>
          <w:lang w:val="en-CA"/>
        </w:rPr>
        <w:t xml:space="preserve">fighting in Vichy’s army fought fratricidal battles against other colonial troops that had joined the ranks of the Free French. </w:t>
      </w:r>
      <w:r w:rsidR="00FF0CDD" w:rsidRPr="00392F3C">
        <w:rPr>
          <w:rFonts w:cs="Times New Roman"/>
          <w:lang w:val="en-CA"/>
        </w:rPr>
        <w:t xml:space="preserve">One particularly interesting instance of such a </w:t>
      </w:r>
      <w:r w:rsidR="008F18CF">
        <w:rPr>
          <w:rFonts w:cs="Times New Roman"/>
          <w:lang w:val="en-CA"/>
        </w:rPr>
        <w:t>campaign</w:t>
      </w:r>
      <w:r w:rsidR="00FF0CDD" w:rsidRPr="00392F3C">
        <w:rPr>
          <w:rFonts w:cs="Times New Roman"/>
          <w:lang w:val="en-CA"/>
        </w:rPr>
        <w:t xml:space="preserve"> is the Anglo-Gaullist invasion of Vichy Syria in the summer of 1941 codenamed “Operation Exporter”. </w:t>
      </w:r>
      <w:r w:rsidR="00576492" w:rsidRPr="00392F3C">
        <w:rPr>
          <w:rFonts w:cs="Times New Roman"/>
          <w:lang w:val="en-CA"/>
        </w:rPr>
        <w:t xml:space="preserve">The Vichyiste </w:t>
      </w:r>
      <w:r w:rsidR="00576492" w:rsidRPr="00392F3C">
        <w:rPr>
          <w:rFonts w:cs="Times New Roman"/>
          <w:i/>
          <w:lang w:val="en-CA"/>
        </w:rPr>
        <w:t>17</w:t>
      </w:r>
      <w:r w:rsidR="00576492" w:rsidRPr="00392F3C">
        <w:rPr>
          <w:rFonts w:cs="Times New Roman"/>
          <w:i/>
          <w:vertAlign w:val="superscript"/>
          <w:lang w:val="en-CA"/>
        </w:rPr>
        <w:t>ème</w:t>
      </w:r>
      <w:r w:rsidR="00576492" w:rsidRPr="00392F3C">
        <w:rPr>
          <w:rFonts w:cs="Times New Roman"/>
          <w:i/>
          <w:lang w:val="en-CA"/>
        </w:rPr>
        <w:t xml:space="preserve"> Régiment de Tirailleurs Sénégalais</w:t>
      </w:r>
      <w:r w:rsidR="00576492" w:rsidRPr="00392F3C">
        <w:rPr>
          <w:rFonts w:cs="Times New Roman"/>
          <w:lang w:val="en-CA"/>
        </w:rPr>
        <w:t xml:space="preserve"> found itself opposed to other </w:t>
      </w:r>
      <w:r w:rsidR="00576492" w:rsidRPr="00392F3C">
        <w:rPr>
          <w:rFonts w:cs="Times New Roman"/>
          <w:i/>
          <w:lang w:val="en-CA"/>
        </w:rPr>
        <w:t xml:space="preserve">tirailleurs </w:t>
      </w:r>
      <w:r w:rsidR="00A76A11" w:rsidRPr="00392F3C">
        <w:rPr>
          <w:rFonts w:cs="Times New Roman"/>
          <w:lang w:val="en-CA"/>
        </w:rPr>
        <w:t>that de Gaulle had rallied in French Equatorial Africa</w:t>
      </w:r>
      <w:r w:rsidR="001D28C2" w:rsidRPr="00392F3C">
        <w:rPr>
          <w:rFonts w:cs="Times New Roman"/>
          <w:lang w:val="en-CA"/>
        </w:rPr>
        <w:t xml:space="preserve"> earlier that year.</w:t>
      </w:r>
      <w:r w:rsidR="00034F25" w:rsidRPr="00392F3C">
        <w:rPr>
          <w:rFonts w:cs="Times New Roman"/>
          <w:lang w:val="en-CA"/>
        </w:rPr>
        <w:t xml:space="preserve"> </w:t>
      </w:r>
      <w:r w:rsidR="00370043" w:rsidRPr="00392F3C">
        <w:rPr>
          <w:rFonts w:cs="Times New Roman"/>
          <w:lang w:val="en-CA"/>
        </w:rPr>
        <w:t>It is time</w:t>
      </w:r>
      <w:r w:rsidR="00A4544B">
        <w:rPr>
          <w:rFonts w:cs="Times New Roman"/>
          <w:lang w:val="en-CA"/>
        </w:rPr>
        <w:t xml:space="preserve"> that this largely forgotten </w:t>
      </w:r>
      <w:r w:rsidR="005E0E1E">
        <w:rPr>
          <w:rFonts w:cs="Times New Roman"/>
          <w:lang w:val="en-CA"/>
        </w:rPr>
        <w:t>campaign</w:t>
      </w:r>
      <w:r w:rsidR="00CC7986">
        <w:rPr>
          <w:rFonts w:cs="Times New Roman"/>
          <w:lang w:val="en-CA"/>
        </w:rPr>
        <w:t xml:space="preserve"> and the </w:t>
      </w:r>
      <w:r w:rsidR="00CC7986">
        <w:rPr>
          <w:rFonts w:cs="Times New Roman"/>
          <w:i/>
          <w:lang w:val="en-CA"/>
        </w:rPr>
        <w:t xml:space="preserve">tirailleurs </w:t>
      </w:r>
      <w:r w:rsidR="00C06628">
        <w:rPr>
          <w:rFonts w:cs="Times New Roman"/>
          <w:lang w:val="en-CA"/>
        </w:rPr>
        <w:t xml:space="preserve">who fought for Vichy </w:t>
      </w:r>
      <w:r w:rsidR="008F18CF">
        <w:rPr>
          <w:rFonts w:cs="Times New Roman"/>
          <w:lang w:val="en-CA"/>
        </w:rPr>
        <w:t xml:space="preserve">in Syria </w:t>
      </w:r>
      <w:r w:rsidR="00A4544B">
        <w:rPr>
          <w:rFonts w:cs="Times New Roman"/>
          <w:lang w:val="en-CA"/>
        </w:rPr>
        <w:t>be studied carefully.</w:t>
      </w:r>
      <w:r w:rsidR="00370043" w:rsidRPr="00392F3C">
        <w:rPr>
          <w:rFonts w:cs="Times New Roman"/>
          <w:lang w:val="en-CA"/>
        </w:rPr>
        <w:t xml:space="preserve"> </w:t>
      </w:r>
    </w:p>
    <w:p w14:paraId="485D4ACD" w14:textId="2A3C5160" w:rsidR="005C1677" w:rsidRPr="00B808FD" w:rsidRDefault="00370043" w:rsidP="00D41C94">
      <w:pPr>
        <w:spacing w:line="480" w:lineRule="auto"/>
        <w:ind w:firstLine="720"/>
        <w:jc w:val="both"/>
        <w:rPr>
          <w:rFonts w:cs="Times New Roman"/>
          <w:lang w:val="en-CA"/>
        </w:rPr>
      </w:pPr>
      <w:r w:rsidRPr="00392F3C">
        <w:rPr>
          <w:rFonts w:cs="Times New Roman"/>
          <w:lang w:val="en-CA"/>
        </w:rPr>
        <w:t xml:space="preserve">In </w:t>
      </w:r>
      <w:r w:rsidR="006F2A7D">
        <w:rPr>
          <w:rFonts w:cs="Times New Roman"/>
          <w:lang w:val="en-CA"/>
        </w:rPr>
        <w:t>considering</w:t>
      </w:r>
      <w:r w:rsidRPr="00392F3C">
        <w:rPr>
          <w:rFonts w:cs="Times New Roman"/>
          <w:lang w:val="en-CA"/>
        </w:rPr>
        <w:t xml:space="preserve"> these particular troops, </w:t>
      </w:r>
      <w:r w:rsidR="00B54E31" w:rsidRPr="00392F3C">
        <w:rPr>
          <w:rFonts w:cs="Times New Roman"/>
          <w:lang w:val="en-CA"/>
        </w:rPr>
        <w:t xml:space="preserve">the question of agency will be </w:t>
      </w:r>
      <w:r w:rsidR="00CC7986">
        <w:rPr>
          <w:rFonts w:cs="Times New Roman"/>
          <w:lang w:val="en-CA"/>
        </w:rPr>
        <w:t>a central theme</w:t>
      </w:r>
      <w:r w:rsidR="005C1677" w:rsidRPr="00392F3C">
        <w:rPr>
          <w:rFonts w:cs="Times New Roman"/>
          <w:lang w:val="en-CA"/>
        </w:rPr>
        <w:t>.</w:t>
      </w:r>
      <w:r w:rsidR="008D01B3" w:rsidRPr="00392F3C" w:rsidDel="008D01B3">
        <w:rPr>
          <w:rFonts w:cs="Times New Roman"/>
          <w:lang w:val="en-CA"/>
        </w:rPr>
        <w:t xml:space="preserve"> </w:t>
      </w:r>
      <w:r w:rsidR="008F18CF">
        <w:rPr>
          <w:rFonts w:cs="Times New Roman"/>
          <w:lang w:val="en-CA"/>
        </w:rPr>
        <w:t>However, i</w:t>
      </w:r>
      <w:r w:rsidR="005C1677" w:rsidRPr="00392F3C">
        <w:rPr>
          <w:rFonts w:cs="Times New Roman"/>
          <w:lang w:val="en-CA"/>
        </w:rPr>
        <w:t xml:space="preserve">n </w:t>
      </w:r>
      <w:r w:rsidR="008F18CF">
        <w:rPr>
          <w:rFonts w:cs="Times New Roman"/>
          <w:lang w:val="en-CA"/>
        </w:rPr>
        <w:t>positing</w:t>
      </w:r>
      <w:r w:rsidR="005C1677" w:rsidRPr="00392F3C">
        <w:rPr>
          <w:rFonts w:cs="Times New Roman"/>
          <w:lang w:val="en-CA"/>
        </w:rPr>
        <w:t xml:space="preserve"> the individual </w:t>
      </w:r>
      <w:r w:rsidR="00CC7986">
        <w:rPr>
          <w:rFonts w:cs="Times New Roman"/>
          <w:lang w:val="en-CA"/>
        </w:rPr>
        <w:t>agency</w:t>
      </w:r>
      <w:r w:rsidR="005C1677" w:rsidRPr="00392F3C">
        <w:rPr>
          <w:rFonts w:cs="Times New Roman"/>
          <w:lang w:val="en-CA"/>
        </w:rPr>
        <w:t xml:space="preserve"> of the </w:t>
      </w:r>
      <w:r w:rsidR="005C1677" w:rsidRPr="00392F3C">
        <w:rPr>
          <w:rFonts w:cs="Times New Roman"/>
          <w:i/>
          <w:lang w:val="en-CA"/>
        </w:rPr>
        <w:t>tirailleurs</w:t>
      </w:r>
      <w:r w:rsidR="005C1677" w:rsidRPr="00392F3C">
        <w:rPr>
          <w:rFonts w:cs="Times New Roman"/>
          <w:lang w:val="en-CA"/>
        </w:rPr>
        <w:t xml:space="preserve">, two </w:t>
      </w:r>
      <w:r w:rsidR="00515622">
        <w:rPr>
          <w:rFonts w:cs="Times New Roman"/>
          <w:lang w:val="en-CA"/>
        </w:rPr>
        <w:t>caveats</w:t>
      </w:r>
      <w:r w:rsidR="005C1677" w:rsidRPr="00392F3C">
        <w:rPr>
          <w:rFonts w:cs="Times New Roman"/>
          <w:lang w:val="en-CA"/>
        </w:rPr>
        <w:t xml:space="preserve"> </w:t>
      </w:r>
      <w:r w:rsidR="003D5B12" w:rsidRPr="00392F3C">
        <w:rPr>
          <w:rFonts w:cs="Times New Roman"/>
          <w:lang w:val="en-CA"/>
        </w:rPr>
        <w:t xml:space="preserve">cannot be ignored. First, the initial decision to abide by the Vichy armistice or to keep on fighting with de Gaulle </w:t>
      </w:r>
      <w:r w:rsidR="003D5B12" w:rsidRPr="00392F3C">
        <w:rPr>
          <w:rFonts w:cs="Times New Roman"/>
          <w:lang w:val="en-CA"/>
        </w:rPr>
        <w:lastRenderedPageBreak/>
        <w:t xml:space="preserve">was largely the choice of European officers rather than that of the colonial soldiers. Second, in deconstructing the notion of the agency of colonial troops, </w:t>
      </w:r>
      <w:r w:rsidR="009008A4" w:rsidRPr="00392F3C">
        <w:rPr>
          <w:rFonts w:cs="Times New Roman"/>
          <w:lang w:val="en-CA"/>
        </w:rPr>
        <w:t xml:space="preserve">one realises that </w:t>
      </w:r>
      <w:r w:rsidR="003D5B12" w:rsidRPr="00392F3C">
        <w:rPr>
          <w:rFonts w:cs="Times New Roman"/>
          <w:lang w:val="en-CA"/>
        </w:rPr>
        <w:t xml:space="preserve">the ability for individual action </w:t>
      </w:r>
      <w:r w:rsidR="009008A4" w:rsidRPr="00392F3C">
        <w:rPr>
          <w:rFonts w:cs="Times New Roman"/>
          <w:lang w:val="en-CA"/>
        </w:rPr>
        <w:t>was</w:t>
      </w:r>
      <w:r w:rsidR="002765FD" w:rsidRPr="00392F3C">
        <w:rPr>
          <w:rFonts w:cs="Times New Roman"/>
          <w:lang w:val="en-CA"/>
        </w:rPr>
        <w:t xml:space="preserve"> limited by the structures of both the French military and the French empire. Nevertheless, the actions of the </w:t>
      </w:r>
      <w:r w:rsidR="002765FD" w:rsidRPr="00392F3C">
        <w:rPr>
          <w:rFonts w:cs="Times New Roman"/>
          <w:i/>
          <w:lang w:val="en-CA"/>
        </w:rPr>
        <w:t xml:space="preserve">tirailleurs </w:t>
      </w:r>
      <w:r w:rsidR="002765FD" w:rsidRPr="00392F3C">
        <w:rPr>
          <w:rFonts w:cs="Times New Roman"/>
          <w:lang w:val="en-CA"/>
        </w:rPr>
        <w:t>during and immediately after Operation Exporter pose two interesting questions of agency.</w:t>
      </w:r>
      <w:r w:rsidR="00F80B9C" w:rsidRPr="00392F3C">
        <w:rPr>
          <w:rFonts w:cs="Times New Roman"/>
          <w:lang w:val="en-CA"/>
        </w:rPr>
        <w:t xml:space="preserve"> </w:t>
      </w:r>
      <w:r w:rsidR="0054526C" w:rsidRPr="00392F3C">
        <w:rPr>
          <w:rFonts w:cs="Times New Roman"/>
          <w:lang w:val="en-CA"/>
        </w:rPr>
        <w:t>W</w:t>
      </w:r>
      <w:r w:rsidR="002765FD" w:rsidRPr="00392F3C">
        <w:rPr>
          <w:rFonts w:cs="Times New Roman"/>
          <w:lang w:val="en-CA"/>
        </w:rPr>
        <w:t>e can</w:t>
      </w:r>
      <w:r w:rsidR="0054526C" w:rsidRPr="00392F3C">
        <w:rPr>
          <w:rFonts w:cs="Times New Roman"/>
          <w:lang w:val="en-CA"/>
        </w:rPr>
        <w:t xml:space="preserve"> </w:t>
      </w:r>
      <w:r w:rsidR="00FC71CD">
        <w:rPr>
          <w:rFonts w:cs="Times New Roman"/>
          <w:lang w:val="en-CA"/>
        </w:rPr>
        <w:t>examine</w:t>
      </w:r>
      <w:r w:rsidR="002765FD" w:rsidRPr="00392F3C">
        <w:rPr>
          <w:rFonts w:cs="Times New Roman"/>
          <w:lang w:val="en-CA"/>
        </w:rPr>
        <w:t xml:space="preserve"> why the </w:t>
      </w:r>
      <w:r w:rsidR="002765FD" w:rsidRPr="00392F3C">
        <w:rPr>
          <w:rFonts w:cs="Times New Roman"/>
          <w:i/>
          <w:lang w:val="en-CA"/>
        </w:rPr>
        <w:t xml:space="preserve">tirailleurs </w:t>
      </w:r>
      <w:r w:rsidR="002765FD" w:rsidRPr="00392F3C">
        <w:rPr>
          <w:rFonts w:cs="Times New Roman"/>
          <w:lang w:val="en-CA"/>
        </w:rPr>
        <w:t xml:space="preserve">under Vichy </w:t>
      </w:r>
      <w:r w:rsidR="00F80B9C" w:rsidRPr="00392F3C">
        <w:rPr>
          <w:rFonts w:cs="Times New Roman"/>
          <w:lang w:val="en-CA"/>
        </w:rPr>
        <w:t xml:space="preserve">ferociously fought back against </w:t>
      </w:r>
      <w:r w:rsidR="0054526C" w:rsidRPr="00392F3C">
        <w:rPr>
          <w:rFonts w:cs="Times New Roman"/>
          <w:lang w:val="en-CA"/>
        </w:rPr>
        <w:t>other</w:t>
      </w:r>
      <w:r w:rsidR="00F564B4">
        <w:rPr>
          <w:rFonts w:cs="Times New Roman"/>
          <w:lang w:val="en-CA"/>
        </w:rPr>
        <w:t xml:space="preserve"> Frenchmen and colonial troops </w:t>
      </w:r>
      <w:r w:rsidR="00D41C94">
        <w:rPr>
          <w:rFonts w:cs="Times New Roman"/>
          <w:lang w:val="en-CA"/>
        </w:rPr>
        <w:t>while other troops</w:t>
      </w:r>
      <w:r w:rsidR="004F32F2">
        <w:rPr>
          <w:rFonts w:cs="Times New Roman"/>
          <w:lang w:val="en-CA"/>
        </w:rPr>
        <w:t>,</w:t>
      </w:r>
      <w:r w:rsidR="00660E67">
        <w:rPr>
          <w:rFonts w:cs="Times New Roman"/>
          <w:lang w:val="en-CA"/>
        </w:rPr>
        <w:t xml:space="preserve"> such as the F</w:t>
      </w:r>
      <w:r w:rsidR="004F32F2">
        <w:rPr>
          <w:rFonts w:cs="Times New Roman"/>
          <w:lang w:val="en-CA"/>
        </w:rPr>
        <w:t xml:space="preserve">oreign </w:t>
      </w:r>
      <w:r w:rsidR="00660E67">
        <w:rPr>
          <w:rFonts w:cs="Times New Roman"/>
          <w:lang w:val="en-CA"/>
        </w:rPr>
        <w:t>Legion</w:t>
      </w:r>
      <w:r w:rsidR="004F32F2">
        <w:rPr>
          <w:rFonts w:cs="Times New Roman"/>
          <w:lang w:val="en-CA"/>
        </w:rPr>
        <w:t>,</w:t>
      </w:r>
      <w:r w:rsidR="00660E67">
        <w:rPr>
          <w:rFonts w:cs="Times New Roman"/>
          <w:lang w:val="en-CA"/>
        </w:rPr>
        <w:t xml:space="preserve"> </w:t>
      </w:r>
      <w:r w:rsidR="00D41C94">
        <w:rPr>
          <w:rFonts w:cs="Times New Roman"/>
          <w:lang w:val="en-CA"/>
        </w:rPr>
        <w:t>refused to take part in fratricide</w:t>
      </w:r>
      <w:r w:rsidR="0054526C" w:rsidRPr="00392F3C">
        <w:rPr>
          <w:rFonts w:cs="Times New Roman"/>
          <w:lang w:val="en-CA"/>
        </w:rPr>
        <w:t xml:space="preserve">? Furthermore, after the defeat of the Vichy regime in the Levant, the </w:t>
      </w:r>
      <w:r w:rsidR="0054526C" w:rsidRPr="00392F3C">
        <w:rPr>
          <w:rFonts w:cs="Times New Roman"/>
          <w:i/>
          <w:lang w:val="en-CA"/>
        </w:rPr>
        <w:t xml:space="preserve">tirailleurs </w:t>
      </w:r>
      <w:r w:rsidR="0054526C" w:rsidRPr="00392F3C">
        <w:rPr>
          <w:rFonts w:cs="Times New Roman"/>
          <w:lang w:val="en-CA"/>
        </w:rPr>
        <w:t>were given the choice to join the ranks of Free</w:t>
      </w:r>
      <w:r w:rsidR="000B1BEC">
        <w:rPr>
          <w:rFonts w:cs="Times New Roman"/>
          <w:lang w:val="en-CA"/>
        </w:rPr>
        <w:t xml:space="preserve"> France or </w:t>
      </w:r>
      <w:r w:rsidR="00C40BFD" w:rsidRPr="00392F3C">
        <w:rPr>
          <w:rFonts w:cs="Times New Roman"/>
          <w:lang w:val="en-CA"/>
        </w:rPr>
        <w:t xml:space="preserve">be repatriated to Africa. Why did such a significant portion of the troops decide to return home and what factors came to influence this decision? </w:t>
      </w:r>
      <w:r w:rsidR="00130DAD" w:rsidRPr="00392F3C">
        <w:rPr>
          <w:rFonts w:cs="Times New Roman"/>
          <w:lang w:val="en-CA"/>
        </w:rPr>
        <w:t>These two questions are of particular importance as they challenge</w:t>
      </w:r>
      <w:r w:rsidR="00837CB1" w:rsidRPr="00392F3C">
        <w:rPr>
          <w:rFonts w:cs="Times New Roman"/>
          <w:lang w:val="en-CA"/>
        </w:rPr>
        <w:t xml:space="preserve"> two topoi surrounding France’</w:t>
      </w:r>
      <w:r w:rsidR="00130DAD" w:rsidRPr="00392F3C">
        <w:rPr>
          <w:rFonts w:cs="Times New Roman"/>
          <w:lang w:val="en-CA"/>
        </w:rPr>
        <w:t>s colonial troops. First, they</w:t>
      </w:r>
      <w:r w:rsidR="00837CB1" w:rsidRPr="00392F3C">
        <w:rPr>
          <w:rFonts w:cs="Times New Roman"/>
          <w:lang w:val="en-CA"/>
        </w:rPr>
        <w:t xml:space="preserve"> </w:t>
      </w:r>
      <w:r w:rsidR="004F5182">
        <w:rPr>
          <w:rFonts w:cs="Times New Roman"/>
          <w:lang w:val="en-CA"/>
        </w:rPr>
        <w:t>question</w:t>
      </w:r>
      <w:r w:rsidR="00837CB1" w:rsidRPr="00392F3C">
        <w:rPr>
          <w:rFonts w:cs="Times New Roman"/>
          <w:lang w:val="en-CA"/>
        </w:rPr>
        <w:t xml:space="preserve"> the accepted literature that colonial troops were</w:t>
      </w:r>
      <w:r w:rsidR="00EB687D">
        <w:rPr>
          <w:rFonts w:cs="Times New Roman"/>
          <w:lang w:val="en-CA"/>
        </w:rPr>
        <w:t xml:space="preserve"> e</w:t>
      </w:r>
      <w:r w:rsidR="00F064CD" w:rsidRPr="00392F3C">
        <w:rPr>
          <w:rFonts w:cs="Times New Roman"/>
          <w:lang w:val="en-CA"/>
        </w:rPr>
        <w:t xml:space="preserve">ager to join the ranks of the Free French Forces. Second, it allows for </w:t>
      </w:r>
      <w:r w:rsidR="009315B7">
        <w:rPr>
          <w:rFonts w:cs="Times New Roman"/>
          <w:lang w:val="en-CA"/>
        </w:rPr>
        <w:t>the agency of colonial soldiers;</w:t>
      </w:r>
      <w:r w:rsidR="00F064CD" w:rsidRPr="00392F3C">
        <w:rPr>
          <w:rFonts w:cs="Times New Roman"/>
          <w:lang w:val="en-CA"/>
        </w:rPr>
        <w:t xml:space="preserve"> a factor not usually taken into account </w:t>
      </w:r>
      <w:r w:rsidR="00825259">
        <w:rPr>
          <w:rFonts w:cs="Times New Roman"/>
          <w:lang w:val="en-CA"/>
        </w:rPr>
        <w:t xml:space="preserve">in past literature </w:t>
      </w:r>
      <w:r w:rsidR="00F064CD" w:rsidRPr="00392F3C">
        <w:rPr>
          <w:rFonts w:cs="Times New Roman"/>
          <w:lang w:val="en-CA"/>
        </w:rPr>
        <w:t xml:space="preserve">until the </w:t>
      </w:r>
      <w:r w:rsidR="00F064CD" w:rsidRPr="00392F3C">
        <w:rPr>
          <w:rFonts w:cs="Times New Roman"/>
          <w:i/>
          <w:lang w:val="en-CA"/>
        </w:rPr>
        <w:t xml:space="preserve">blanchissement </w:t>
      </w:r>
      <w:r w:rsidR="00130DAD" w:rsidRPr="00392F3C">
        <w:rPr>
          <w:rFonts w:cs="Times New Roman"/>
          <w:lang w:val="en-CA"/>
        </w:rPr>
        <w:t>of 1944 and the</w:t>
      </w:r>
      <w:r w:rsidR="00F064CD" w:rsidRPr="00392F3C">
        <w:rPr>
          <w:rFonts w:cs="Times New Roman"/>
          <w:lang w:val="en-CA"/>
        </w:rPr>
        <w:t xml:space="preserve"> humiliating demobilisation</w:t>
      </w:r>
      <w:r w:rsidR="00130DAD" w:rsidRPr="00392F3C">
        <w:rPr>
          <w:rFonts w:cs="Times New Roman"/>
          <w:lang w:val="en-CA"/>
        </w:rPr>
        <w:t xml:space="preserve"> process the </w:t>
      </w:r>
      <w:r w:rsidR="00130DAD" w:rsidRPr="00392F3C">
        <w:rPr>
          <w:rFonts w:cs="Times New Roman"/>
          <w:i/>
          <w:lang w:val="en-CA"/>
        </w:rPr>
        <w:t xml:space="preserve">tirailleurs </w:t>
      </w:r>
      <w:r w:rsidR="00130DAD" w:rsidRPr="00392F3C">
        <w:rPr>
          <w:rFonts w:cs="Times New Roman"/>
          <w:lang w:val="en-CA"/>
        </w:rPr>
        <w:t>had to endure</w:t>
      </w:r>
      <w:r w:rsidR="00F064CD" w:rsidRPr="00392F3C">
        <w:rPr>
          <w:rFonts w:cs="Times New Roman"/>
          <w:lang w:val="en-CA"/>
        </w:rPr>
        <w:t xml:space="preserve">. </w:t>
      </w:r>
      <w:r w:rsidR="00753AC8">
        <w:rPr>
          <w:rFonts w:cs="Times New Roman"/>
          <w:lang w:val="en-CA"/>
        </w:rPr>
        <w:t>Ultimately, this thesis will consider</w:t>
      </w:r>
      <w:r w:rsidR="00B808FD">
        <w:rPr>
          <w:rFonts w:cs="Times New Roman"/>
          <w:lang w:val="en-CA"/>
        </w:rPr>
        <w:t xml:space="preserve"> what agency did the </w:t>
      </w:r>
      <w:r w:rsidR="00B808FD">
        <w:rPr>
          <w:rFonts w:cs="Times New Roman"/>
          <w:i/>
          <w:lang w:val="en-CA"/>
        </w:rPr>
        <w:t xml:space="preserve">tirailleurs </w:t>
      </w:r>
      <w:r w:rsidR="00B808FD">
        <w:rPr>
          <w:rFonts w:cs="Times New Roman"/>
          <w:lang w:val="en-CA"/>
        </w:rPr>
        <w:t>in the L</w:t>
      </w:r>
      <w:r w:rsidR="004F32F2">
        <w:rPr>
          <w:rFonts w:cs="Times New Roman"/>
          <w:lang w:val="en-CA"/>
        </w:rPr>
        <w:t>evant have</w:t>
      </w:r>
      <w:r w:rsidR="003A45CD">
        <w:rPr>
          <w:rFonts w:cs="Times New Roman"/>
          <w:lang w:val="en-CA"/>
        </w:rPr>
        <w:t xml:space="preserve"> and what factors came to influence these</w:t>
      </w:r>
      <w:r w:rsidR="00753AC8">
        <w:rPr>
          <w:rFonts w:cs="Times New Roman"/>
          <w:lang w:val="en-CA"/>
        </w:rPr>
        <w:t xml:space="preserve"> individual decisions?</w:t>
      </w:r>
    </w:p>
    <w:p w14:paraId="5F182BB3" w14:textId="76CA2133" w:rsidR="001A1FCD" w:rsidRPr="00392F3C" w:rsidRDefault="001A1FCD" w:rsidP="00F7194C">
      <w:pPr>
        <w:spacing w:line="480" w:lineRule="auto"/>
        <w:jc w:val="both"/>
        <w:rPr>
          <w:rFonts w:cs="Times New Roman"/>
          <w:lang w:val="en-CA"/>
        </w:rPr>
      </w:pPr>
      <w:r>
        <w:rPr>
          <w:rFonts w:cs="Times New Roman"/>
          <w:lang w:val="en-CA"/>
        </w:rPr>
        <w:tab/>
      </w:r>
    </w:p>
    <w:p w14:paraId="084CC378" w14:textId="75C5A8C0" w:rsidR="00F94E64" w:rsidRPr="00392F3C" w:rsidRDefault="007557CA" w:rsidP="001A1FCD">
      <w:pPr>
        <w:spacing w:line="480" w:lineRule="auto"/>
        <w:ind w:firstLine="720"/>
        <w:jc w:val="both"/>
        <w:rPr>
          <w:rFonts w:cs="Times New Roman"/>
          <w:lang w:val="en-CA"/>
        </w:rPr>
      </w:pPr>
      <w:r w:rsidRPr="00392F3C">
        <w:rPr>
          <w:rFonts w:cs="Times New Roman"/>
          <w:lang w:val="en-CA"/>
        </w:rPr>
        <w:t xml:space="preserve">On a </w:t>
      </w:r>
      <w:r w:rsidR="00E45B83">
        <w:rPr>
          <w:rFonts w:cs="Times New Roman"/>
          <w:lang w:val="en-CA"/>
        </w:rPr>
        <w:t xml:space="preserve">more </w:t>
      </w:r>
      <w:r w:rsidRPr="00392F3C">
        <w:rPr>
          <w:rFonts w:cs="Times New Roman"/>
          <w:lang w:val="en-CA"/>
        </w:rPr>
        <w:t>practical level, this thesis</w:t>
      </w:r>
      <w:r w:rsidR="00825259">
        <w:rPr>
          <w:rFonts w:cs="Times New Roman"/>
          <w:lang w:val="en-CA"/>
        </w:rPr>
        <w:t xml:space="preserve"> </w:t>
      </w:r>
      <w:r w:rsidRPr="00392F3C">
        <w:rPr>
          <w:rFonts w:cs="Times New Roman"/>
          <w:lang w:val="en-CA"/>
        </w:rPr>
        <w:t>will</w:t>
      </w:r>
      <w:r w:rsidR="00825259">
        <w:rPr>
          <w:rFonts w:cs="Times New Roman"/>
          <w:lang w:val="en-CA"/>
        </w:rPr>
        <w:t xml:space="preserve"> also</w:t>
      </w:r>
      <w:r w:rsidRPr="00392F3C">
        <w:rPr>
          <w:rFonts w:cs="Times New Roman"/>
          <w:lang w:val="en-CA"/>
        </w:rPr>
        <w:t xml:space="preserve"> </w:t>
      </w:r>
      <w:r w:rsidR="00F054D9">
        <w:rPr>
          <w:rFonts w:cs="Times New Roman"/>
          <w:lang w:val="en-CA"/>
        </w:rPr>
        <w:t>cover</w:t>
      </w:r>
      <w:r w:rsidR="00F054D9" w:rsidRPr="00392F3C">
        <w:rPr>
          <w:rFonts w:cs="Times New Roman"/>
          <w:lang w:val="en-CA"/>
        </w:rPr>
        <w:t xml:space="preserve"> </w:t>
      </w:r>
      <w:r w:rsidRPr="00392F3C">
        <w:rPr>
          <w:rFonts w:cs="Times New Roman"/>
          <w:lang w:val="en-CA"/>
        </w:rPr>
        <w:t>a historiographical blindspot. T</w:t>
      </w:r>
      <w:r w:rsidR="001D28C2" w:rsidRPr="00392F3C">
        <w:rPr>
          <w:rFonts w:cs="Times New Roman"/>
          <w:lang w:val="en-CA"/>
        </w:rPr>
        <w:t xml:space="preserve">he secondary literature </w:t>
      </w:r>
      <w:r w:rsidR="00581811">
        <w:rPr>
          <w:rFonts w:cs="Times New Roman"/>
          <w:lang w:val="en-CA"/>
        </w:rPr>
        <w:t>currently available on this topic</w:t>
      </w:r>
      <w:r w:rsidR="004C3CDB" w:rsidRPr="00392F3C">
        <w:rPr>
          <w:rFonts w:cs="Times New Roman"/>
          <w:lang w:val="en-CA"/>
        </w:rPr>
        <w:t xml:space="preserve"> hardly goes beyond merely stating the presence of these Vichyiste </w:t>
      </w:r>
      <w:r w:rsidR="004C3CDB" w:rsidRPr="00392F3C">
        <w:rPr>
          <w:rFonts w:cs="Times New Roman"/>
          <w:i/>
          <w:lang w:val="en-CA"/>
        </w:rPr>
        <w:t>tirailleurs</w:t>
      </w:r>
      <w:r w:rsidR="007D6977" w:rsidRPr="00392F3C">
        <w:rPr>
          <w:rFonts w:cs="Times New Roman"/>
          <w:i/>
          <w:lang w:val="en-CA"/>
        </w:rPr>
        <w:t xml:space="preserve"> </w:t>
      </w:r>
      <w:r w:rsidR="007D6977" w:rsidRPr="00392F3C">
        <w:rPr>
          <w:rFonts w:cs="Times New Roman"/>
          <w:lang w:val="en-CA"/>
        </w:rPr>
        <w:t>in Syria</w:t>
      </w:r>
      <w:r w:rsidR="004C3CDB" w:rsidRPr="00392F3C">
        <w:rPr>
          <w:rFonts w:cs="Times New Roman"/>
          <w:lang w:val="en-CA"/>
        </w:rPr>
        <w:t>.</w:t>
      </w:r>
      <w:r w:rsidR="000C0AB6" w:rsidRPr="00392F3C">
        <w:rPr>
          <w:rFonts w:cs="Times New Roman"/>
          <w:lang w:val="en-CA"/>
        </w:rPr>
        <w:t xml:space="preserve"> </w:t>
      </w:r>
      <w:r w:rsidR="00870461" w:rsidRPr="00392F3C">
        <w:rPr>
          <w:rFonts w:cs="Times New Roman"/>
          <w:lang w:val="en-CA"/>
        </w:rPr>
        <w:t xml:space="preserve">For instance, </w:t>
      </w:r>
      <w:r w:rsidR="00F054D9">
        <w:rPr>
          <w:rFonts w:cs="Times New Roman"/>
          <w:lang w:val="en-CA"/>
        </w:rPr>
        <w:t xml:space="preserve">both </w:t>
      </w:r>
      <w:r w:rsidR="00870461" w:rsidRPr="00392F3C">
        <w:rPr>
          <w:rFonts w:cs="Times New Roman"/>
          <w:lang w:val="en-CA"/>
        </w:rPr>
        <w:t xml:space="preserve">Eric Jennings in </w:t>
      </w:r>
      <w:r w:rsidR="00870461" w:rsidRPr="00392F3C">
        <w:rPr>
          <w:rFonts w:cs="Times New Roman"/>
          <w:i/>
          <w:lang w:val="en-CA"/>
        </w:rPr>
        <w:t xml:space="preserve">La France Libre Fut Africaine </w:t>
      </w:r>
      <w:r w:rsidR="00F054D9">
        <w:rPr>
          <w:rFonts w:cs="Times New Roman"/>
          <w:lang w:val="en-CA"/>
        </w:rPr>
        <w:t>and</w:t>
      </w:r>
      <w:r w:rsidR="00331BC6" w:rsidRPr="00392F3C">
        <w:rPr>
          <w:rFonts w:cs="Times New Roman"/>
          <w:lang w:val="en-CA"/>
        </w:rPr>
        <w:t xml:space="preserve"> Martin Thomas in </w:t>
      </w:r>
      <w:r w:rsidR="00825259">
        <w:rPr>
          <w:rFonts w:cs="Times New Roman"/>
          <w:i/>
          <w:lang w:val="en-CA"/>
        </w:rPr>
        <w:t>The French Empire at War, 1940-</w:t>
      </w:r>
      <w:r w:rsidR="00825259" w:rsidRPr="00825259">
        <w:rPr>
          <w:rFonts w:cs="Times New Roman"/>
          <w:lang w:val="en-CA"/>
        </w:rPr>
        <w:t>5</w:t>
      </w:r>
      <w:r w:rsidR="00825259">
        <w:rPr>
          <w:rFonts w:cs="Times New Roman"/>
          <w:lang w:val="en-CA"/>
        </w:rPr>
        <w:t xml:space="preserve"> </w:t>
      </w:r>
      <w:r w:rsidR="00331BC6" w:rsidRPr="00825259">
        <w:rPr>
          <w:rFonts w:cs="Times New Roman"/>
          <w:lang w:val="en-CA"/>
        </w:rPr>
        <w:t>only</w:t>
      </w:r>
      <w:r w:rsidR="00331BC6" w:rsidRPr="00392F3C">
        <w:rPr>
          <w:rFonts w:cs="Times New Roman"/>
          <w:lang w:val="en-CA"/>
        </w:rPr>
        <w:t xml:space="preserve"> mention the presence of African troops in the Vichyiste camp in the briefest of terms. </w:t>
      </w:r>
      <w:r w:rsidR="000C0AB6" w:rsidRPr="00392F3C">
        <w:rPr>
          <w:rFonts w:cs="Times New Roman"/>
          <w:lang w:val="en-CA"/>
        </w:rPr>
        <w:t>In other cases,</w:t>
      </w:r>
      <w:r w:rsidR="00034F25" w:rsidRPr="00392F3C">
        <w:rPr>
          <w:rFonts w:cs="Times New Roman"/>
          <w:lang w:val="en-CA"/>
        </w:rPr>
        <w:t xml:space="preserve"> either the </w:t>
      </w:r>
      <w:r w:rsidR="00034F25" w:rsidRPr="00392F3C">
        <w:rPr>
          <w:rFonts w:cs="Times New Roman"/>
          <w:i/>
          <w:lang w:val="en-CA"/>
        </w:rPr>
        <w:t xml:space="preserve">tirailleurs </w:t>
      </w:r>
      <w:r w:rsidR="00034F25" w:rsidRPr="00392F3C">
        <w:rPr>
          <w:rFonts w:cs="Times New Roman"/>
          <w:lang w:val="en-CA"/>
        </w:rPr>
        <w:t>are left out completely of the narrative of Operation Exporter</w:t>
      </w:r>
      <w:r w:rsidR="00F054D9">
        <w:rPr>
          <w:rFonts w:cs="Times New Roman"/>
          <w:lang w:val="en-CA"/>
        </w:rPr>
        <w:t>,</w:t>
      </w:r>
      <w:r w:rsidR="00034F25" w:rsidRPr="00392F3C">
        <w:rPr>
          <w:rFonts w:cs="Times New Roman"/>
          <w:lang w:val="en-CA"/>
        </w:rPr>
        <w:t xml:space="preserve"> or</w:t>
      </w:r>
      <w:r w:rsidR="000C0AB6" w:rsidRPr="00392F3C">
        <w:rPr>
          <w:rFonts w:cs="Times New Roman"/>
          <w:lang w:val="en-CA"/>
        </w:rPr>
        <w:t xml:space="preserve"> the Middle-</w:t>
      </w:r>
      <w:r w:rsidR="000C0AB6" w:rsidRPr="00392F3C">
        <w:rPr>
          <w:rFonts w:cs="Times New Roman"/>
          <w:lang w:val="en-CA"/>
        </w:rPr>
        <w:lastRenderedPageBreak/>
        <w:t>Eastern theatre</w:t>
      </w:r>
      <w:r w:rsidR="00034F25" w:rsidRPr="00392F3C">
        <w:rPr>
          <w:rFonts w:cs="Times New Roman"/>
          <w:lang w:val="en-CA"/>
        </w:rPr>
        <w:t xml:space="preserve"> as a whole</w:t>
      </w:r>
      <w:r w:rsidR="000C0AB6" w:rsidRPr="00392F3C">
        <w:rPr>
          <w:rFonts w:cs="Times New Roman"/>
          <w:lang w:val="en-CA"/>
        </w:rPr>
        <w:t xml:space="preserve"> is considered to be of secondary importance</w:t>
      </w:r>
      <w:r w:rsidR="00034F25" w:rsidRPr="00392F3C">
        <w:rPr>
          <w:rFonts w:cs="Times New Roman"/>
          <w:lang w:val="en-CA"/>
        </w:rPr>
        <w:t xml:space="preserve"> </w:t>
      </w:r>
      <w:r w:rsidR="00325574">
        <w:rPr>
          <w:rFonts w:cs="Times New Roman"/>
          <w:lang w:val="en-CA"/>
        </w:rPr>
        <w:t xml:space="preserve">as seen </w:t>
      </w:r>
      <w:r w:rsidR="009315B7">
        <w:rPr>
          <w:rFonts w:cs="Times New Roman"/>
          <w:lang w:val="en-CA"/>
        </w:rPr>
        <w:t>in</w:t>
      </w:r>
      <w:r w:rsidR="009315B7" w:rsidRPr="00392F3C" w:rsidDel="00325574">
        <w:rPr>
          <w:rFonts w:cs="Times New Roman"/>
          <w:lang w:val="en-CA"/>
        </w:rPr>
        <w:t xml:space="preserve"> </w:t>
      </w:r>
      <w:r w:rsidR="009315B7" w:rsidRPr="00392F3C">
        <w:rPr>
          <w:rFonts w:cs="Times New Roman"/>
          <w:lang w:val="en-CA"/>
        </w:rPr>
        <w:t>Jacques</w:t>
      </w:r>
      <w:r w:rsidR="003B5AB0" w:rsidRPr="00392F3C">
        <w:rPr>
          <w:rFonts w:cs="Times New Roman"/>
          <w:lang w:val="en-CA"/>
        </w:rPr>
        <w:t xml:space="preserve"> Cantier and Jenning’s edited volume </w:t>
      </w:r>
      <w:r w:rsidR="003B5AB0" w:rsidRPr="00392F3C">
        <w:rPr>
          <w:rFonts w:cs="Times New Roman"/>
          <w:i/>
          <w:lang w:val="en-CA"/>
        </w:rPr>
        <w:t>L’Empire Colonial sous Vichy</w:t>
      </w:r>
      <w:r w:rsidR="003B5AB0" w:rsidRPr="00392F3C">
        <w:rPr>
          <w:rFonts w:cs="Times New Roman"/>
          <w:lang w:val="en-CA"/>
        </w:rPr>
        <w:t>, Crémieux-</w:t>
      </w:r>
      <w:r w:rsidR="00EE2898" w:rsidRPr="00392F3C">
        <w:rPr>
          <w:rFonts w:cs="Times New Roman"/>
          <w:lang w:val="en-CA"/>
        </w:rPr>
        <w:t xml:space="preserve">Brilhac’s </w:t>
      </w:r>
      <w:r w:rsidR="00EE2898" w:rsidRPr="00392F3C">
        <w:rPr>
          <w:rFonts w:cs="Times New Roman"/>
          <w:i/>
          <w:lang w:val="en-CA"/>
        </w:rPr>
        <w:t>La France Libre</w:t>
      </w:r>
      <w:r w:rsidR="00F054D9">
        <w:rPr>
          <w:rFonts w:cs="Times New Roman"/>
          <w:lang w:val="en-CA"/>
        </w:rPr>
        <w:t>,</w:t>
      </w:r>
      <w:r w:rsidR="00EE2898" w:rsidRPr="00392F3C">
        <w:rPr>
          <w:rFonts w:cs="Times New Roman"/>
          <w:lang w:val="en-CA"/>
        </w:rPr>
        <w:t xml:space="preserve"> and Pierre Montagnon’s </w:t>
      </w:r>
      <w:r w:rsidR="00EE2898" w:rsidRPr="00392F3C">
        <w:rPr>
          <w:rFonts w:cs="Times New Roman"/>
          <w:i/>
          <w:lang w:val="en-CA"/>
        </w:rPr>
        <w:t>La France dans la Guerre de 1939-45</w:t>
      </w:r>
      <w:r w:rsidR="00EE2898" w:rsidRPr="00392F3C">
        <w:rPr>
          <w:rFonts w:cs="Times New Roman"/>
          <w:lang w:val="en-CA"/>
        </w:rPr>
        <w:t xml:space="preserve">. </w:t>
      </w:r>
      <w:r w:rsidR="00F06F8C" w:rsidRPr="00392F3C">
        <w:rPr>
          <w:rFonts w:cs="Times New Roman"/>
          <w:lang w:val="en-CA"/>
        </w:rPr>
        <w:t xml:space="preserve">Similarly, the </w:t>
      </w:r>
      <w:r w:rsidR="007925B7" w:rsidRPr="00392F3C">
        <w:rPr>
          <w:rFonts w:cs="Times New Roman"/>
          <w:lang w:val="en-CA"/>
        </w:rPr>
        <w:t>Anglo-American</w:t>
      </w:r>
      <w:r w:rsidR="00CB7386">
        <w:rPr>
          <w:rFonts w:cs="Times New Roman"/>
          <w:lang w:val="en-CA"/>
        </w:rPr>
        <w:t xml:space="preserve"> historiography on Operation Exporter reads </w:t>
      </w:r>
      <w:r w:rsidR="00166CE7">
        <w:rPr>
          <w:rFonts w:cs="Times New Roman"/>
          <w:lang w:val="en-CA"/>
        </w:rPr>
        <w:t>the campaign</w:t>
      </w:r>
      <w:r w:rsidR="00CB7386">
        <w:rPr>
          <w:rFonts w:cs="Times New Roman"/>
          <w:lang w:val="en-CA"/>
        </w:rPr>
        <w:t xml:space="preserve"> solely in terms of </w:t>
      </w:r>
      <w:r w:rsidR="007925B7" w:rsidRPr="00392F3C">
        <w:rPr>
          <w:rFonts w:cs="Times New Roman"/>
          <w:lang w:val="en-CA"/>
        </w:rPr>
        <w:t>Vichy-German collaboration or Angl</w:t>
      </w:r>
      <w:r w:rsidR="00866F20" w:rsidRPr="00392F3C">
        <w:rPr>
          <w:rFonts w:cs="Times New Roman"/>
          <w:lang w:val="en-CA"/>
        </w:rPr>
        <w:t>o-Gaullist friction</w:t>
      </w:r>
      <w:r w:rsidR="00E52888">
        <w:rPr>
          <w:rFonts w:cs="Times New Roman"/>
          <w:lang w:val="en-CA"/>
        </w:rPr>
        <w:t xml:space="preserve"> as evidenced</w:t>
      </w:r>
      <w:r w:rsidR="00866F20" w:rsidRPr="00392F3C">
        <w:rPr>
          <w:rFonts w:cs="Times New Roman"/>
          <w:lang w:val="en-CA"/>
        </w:rPr>
        <w:t xml:space="preserve"> </w:t>
      </w:r>
      <w:r w:rsidR="00E52888">
        <w:rPr>
          <w:rFonts w:cs="Times New Roman"/>
          <w:lang w:val="en-CA"/>
        </w:rPr>
        <w:t>by</w:t>
      </w:r>
      <w:r w:rsidR="00866F20" w:rsidRPr="00392F3C">
        <w:rPr>
          <w:rFonts w:cs="Times New Roman"/>
          <w:lang w:val="en-CA"/>
        </w:rPr>
        <w:t xml:space="preserve"> the works of </w:t>
      </w:r>
      <w:r w:rsidR="00785208" w:rsidRPr="00392F3C">
        <w:rPr>
          <w:rFonts w:cs="Times New Roman"/>
          <w:lang w:val="en-CA"/>
        </w:rPr>
        <w:t>Jafna L. Cox</w:t>
      </w:r>
      <w:r w:rsidR="00866F20" w:rsidRPr="00392F3C">
        <w:rPr>
          <w:rFonts w:cs="Times New Roman"/>
          <w:lang w:val="en-CA"/>
        </w:rPr>
        <w:t xml:space="preserve"> and A.B. Gaunson.</w:t>
      </w:r>
      <w:r w:rsidR="00523A11" w:rsidRPr="00392F3C">
        <w:rPr>
          <w:rFonts w:cs="Times New Roman"/>
          <w:lang w:val="en-CA"/>
        </w:rPr>
        <w:t xml:space="preserve"> </w:t>
      </w:r>
      <w:r w:rsidR="008206FD">
        <w:rPr>
          <w:rFonts w:cs="Times New Roman"/>
          <w:lang w:val="en-CA"/>
        </w:rPr>
        <w:t>W</w:t>
      </w:r>
      <w:r w:rsidR="00523A11" w:rsidRPr="00392F3C">
        <w:rPr>
          <w:rFonts w:cs="Times New Roman"/>
          <w:lang w:val="en-CA"/>
        </w:rPr>
        <w:t>hile the</w:t>
      </w:r>
      <w:r w:rsidR="0062119C" w:rsidRPr="00392F3C">
        <w:rPr>
          <w:rFonts w:cs="Times New Roman"/>
          <w:lang w:val="en-CA"/>
        </w:rPr>
        <w:t xml:space="preserve">se historians provide invaluable information </w:t>
      </w:r>
      <w:r w:rsidR="00AB4A3F">
        <w:rPr>
          <w:rFonts w:cs="Times New Roman"/>
          <w:lang w:val="en-CA"/>
        </w:rPr>
        <w:t xml:space="preserve">about </w:t>
      </w:r>
      <w:r w:rsidR="00523A11" w:rsidRPr="00392F3C">
        <w:rPr>
          <w:rFonts w:cs="Times New Roman"/>
          <w:lang w:val="en-CA"/>
        </w:rPr>
        <w:t>Operation Exporter</w:t>
      </w:r>
      <w:r w:rsidR="0062119C" w:rsidRPr="00392F3C">
        <w:rPr>
          <w:rFonts w:cs="Times New Roman"/>
          <w:lang w:val="en-CA"/>
        </w:rPr>
        <w:t xml:space="preserve">, </w:t>
      </w:r>
      <w:r w:rsidR="00DB43A3">
        <w:rPr>
          <w:rFonts w:cs="Times New Roman"/>
          <w:lang w:val="en-CA"/>
        </w:rPr>
        <w:t>the campaign</w:t>
      </w:r>
      <w:r w:rsidR="0062119C" w:rsidRPr="00392F3C">
        <w:rPr>
          <w:rFonts w:cs="Times New Roman"/>
          <w:lang w:val="en-CA"/>
        </w:rPr>
        <w:t xml:space="preserve"> is </w:t>
      </w:r>
      <w:r w:rsidR="00922282" w:rsidRPr="00392F3C">
        <w:rPr>
          <w:rFonts w:cs="Times New Roman"/>
          <w:lang w:val="en-CA"/>
        </w:rPr>
        <w:t xml:space="preserve">still largely only studied from </w:t>
      </w:r>
      <w:r w:rsidR="00AB4A3F">
        <w:rPr>
          <w:rFonts w:cs="Times New Roman"/>
          <w:lang w:val="en-CA"/>
        </w:rPr>
        <w:t>a European perspective</w:t>
      </w:r>
      <w:r w:rsidR="00922282" w:rsidRPr="00392F3C">
        <w:rPr>
          <w:rFonts w:cs="Times New Roman"/>
          <w:lang w:val="en-CA"/>
        </w:rPr>
        <w:t>.</w:t>
      </w:r>
      <w:r w:rsidR="00076ABD" w:rsidRPr="00392F3C">
        <w:rPr>
          <w:rFonts w:cs="Times New Roman"/>
          <w:lang w:val="en-CA"/>
        </w:rPr>
        <w:t xml:space="preserve"> Even when</w:t>
      </w:r>
      <w:r w:rsidR="00AB4A3F">
        <w:rPr>
          <w:rFonts w:cs="Times New Roman"/>
          <w:lang w:val="en-CA"/>
        </w:rPr>
        <w:t xml:space="preserve"> a ‘colonial’</w:t>
      </w:r>
      <w:r w:rsidR="00076ABD" w:rsidRPr="00392F3C">
        <w:rPr>
          <w:rFonts w:cs="Times New Roman"/>
          <w:lang w:val="en-CA"/>
        </w:rPr>
        <w:t xml:space="preserve"> </w:t>
      </w:r>
      <w:r w:rsidR="00AB4A3F">
        <w:rPr>
          <w:rFonts w:cs="Times New Roman"/>
          <w:lang w:val="en-CA"/>
        </w:rPr>
        <w:t>approach to the</w:t>
      </w:r>
      <w:r w:rsidR="00785208" w:rsidRPr="00392F3C">
        <w:rPr>
          <w:rFonts w:cs="Times New Roman"/>
          <w:lang w:val="en-CA"/>
        </w:rPr>
        <w:t xml:space="preserve"> Syrian campaign</w:t>
      </w:r>
      <w:r w:rsidR="00AB4A3F">
        <w:rPr>
          <w:rFonts w:cs="Times New Roman"/>
          <w:lang w:val="en-CA"/>
        </w:rPr>
        <w:t xml:space="preserve"> is espoused</w:t>
      </w:r>
      <w:r w:rsidR="00785208" w:rsidRPr="00392F3C">
        <w:rPr>
          <w:rFonts w:cs="Times New Roman"/>
          <w:lang w:val="en-CA"/>
        </w:rPr>
        <w:t xml:space="preserve">, as is the case of N.E. Bou-Backlie’s work, the focus is on the </w:t>
      </w:r>
      <w:r w:rsidR="00785208" w:rsidRPr="00392F3C">
        <w:rPr>
          <w:rFonts w:cs="Times New Roman"/>
          <w:i/>
          <w:lang w:val="en-CA"/>
        </w:rPr>
        <w:t>troupes spéciales</w:t>
      </w:r>
      <w:r w:rsidR="00F054D9">
        <w:rPr>
          <w:rFonts w:cs="Times New Roman"/>
          <w:lang w:val="en-CA"/>
        </w:rPr>
        <w:t xml:space="preserve"> –</w:t>
      </w:r>
      <w:r w:rsidR="00785208" w:rsidRPr="00392F3C">
        <w:rPr>
          <w:rFonts w:cs="Times New Roman"/>
          <w:lang w:val="en-CA"/>
        </w:rPr>
        <w:t xml:space="preserve"> the local </w:t>
      </w:r>
      <w:r w:rsidR="00D26979" w:rsidRPr="00392F3C">
        <w:rPr>
          <w:rFonts w:cs="Times New Roman"/>
          <w:lang w:val="en-CA"/>
        </w:rPr>
        <w:t>Middle-Eastern troops mobilised in the French Mandates of the Levant</w:t>
      </w:r>
      <w:r w:rsidR="00F054D9">
        <w:rPr>
          <w:rFonts w:cs="Times New Roman"/>
          <w:lang w:val="en-CA"/>
        </w:rPr>
        <w:t xml:space="preserve"> –</w:t>
      </w:r>
      <w:r w:rsidR="00D26979" w:rsidRPr="00392F3C">
        <w:rPr>
          <w:rFonts w:cs="Times New Roman"/>
          <w:lang w:val="en-CA"/>
        </w:rPr>
        <w:t xml:space="preserve"> </w:t>
      </w:r>
      <w:r w:rsidR="00064394">
        <w:rPr>
          <w:rFonts w:cs="Times New Roman"/>
          <w:lang w:val="en-CA"/>
        </w:rPr>
        <w:t>and Arab nationalism</w:t>
      </w:r>
      <w:r w:rsidR="00F054D9">
        <w:rPr>
          <w:rFonts w:cs="Times New Roman"/>
          <w:lang w:val="en-CA"/>
        </w:rPr>
        <w:t>,</w:t>
      </w:r>
      <w:r w:rsidR="00064394">
        <w:rPr>
          <w:rFonts w:cs="Times New Roman"/>
          <w:lang w:val="en-CA"/>
        </w:rPr>
        <w:t xml:space="preserve"> </w:t>
      </w:r>
      <w:r w:rsidR="00D26979" w:rsidRPr="00392F3C">
        <w:rPr>
          <w:rFonts w:cs="Times New Roman"/>
          <w:lang w:val="en-CA"/>
        </w:rPr>
        <w:t xml:space="preserve">rather than on the African troops. </w:t>
      </w:r>
      <w:r w:rsidR="00004C74" w:rsidRPr="00392F3C">
        <w:rPr>
          <w:rFonts w:cs="Times New Roman"/>
          <w:lang w:val="en-CA"/>
        </w:rPr>
        <w:t>The only secondary literature th</w:t>
      </w:r>
      <w:r w:rsidR="00064394">
        <w:rPr>
          <w:rFonts w:cs="Times New Roman"/>
          <w:lang w:val="en-CA"/>
        </w:rPr>
        <w:t xml:space="preserve">at goes somewhat beyond the </w:t>
      </w:r>
      <w:r w:rsidR="00004C74" w:rsidRPr="00392F3C">
        <w:rPr>
          <w:rFonts w:cs="Times New Roman"/>
          <w:lang w:val="en-CA"/>
        </w:rPr>
        <w:t>analytical framework of the works mentioned above is an unpublished 2011 PhD thesis by Sarah Zimmerman at the University of California, Berkeley. In her work,</w:t>
      </w:r>
      <w:r w:rsidR="009B32C1">
        <w:rPr>
          <w:rFonts w:cs="Times New Roman"/>
          <w:lang w:val="en-CA"/>
        </w:rPr>
        <w:t xml:space="preserve"> </w:t>
      </w:r>
      <w:r w:rsidR="00004C74" w:rsidRPr="00392F3C">
        <w:rPr>
          <w:rFonts w:cs="Times New Roman"/>
          <w:lang w:val="en-CA"/>
        </w:rPr>
        <w:t xml:space="preserve">Zimmerman analyses the operations in the Levant as a moment of military “schizophrenia” for French troops. </w:t>
      </w:r>
      <w:r w:rsidR="00064394">
        <w:rPr>
          <w:rFonts w:cs="Times New Roman"/>
          <w:lang w:val="en-CA"/>
        </w:rPr>
        <w:t>For</w:t>
      </w:r>
      <w:r w:rsidR="00586721" w:rsidRPr="00392F3C">
        <w:rPr>
          <w:rFonts w:cs="Times New Roman"/>
          <w:lang w:val="en-CA"/>
        </w:rPr>
        <w:t xml:space="preserve"> Zimmerman, as the </w:t>
      </w:r>
      <w:r w:rsidR="00586721" w:rsidRPr="00392F3C">
        <w:rPr>
          <w:rFonts w:cs="Times New Roman"/>
          <w:i/>
          <w:lang w:val="en-CA"/>
        </w:rPr>
        <w:t xml:space="preserve">tirailleurs </w:t>
      </w:r>
      <w:r w:rsidR="00586721" w:rsidRPr="00392F3C">
        <w:rPr>
          <w:rFonts w:cs="Times New Roman"/>
          <w:lang w:val="en-CA"/>
        </w:rPr>
        <w:t>in the Levant</w:t>
      </w:r>
      <w:r w:rsidR="00064394">
        <w:rPr>
          <w:rFonts w:cs="Times New Roman"/>
          <w:lang w:val="en-CA"/>
        </w:rPr>
        <w:t xml:space="preserve"> </w:t>
      </w:r>
      <w:r w:rsidR="00586721" w:rsidRPr="00392F3C">
        <w:rPr>
          <w:rFonts w:cs="Times New Roman"/>
          <w:lang w:val="en-CA"/>
        </w:rPr>
        <w:t xml:space="preserve">were </w:t>
      </w:r>
      <w:r w:rsidR="00DB43A3">
        <w:rPr>
          <w:rFonts w:cs="Times New Roman"/>
          <w:lang w:val="en-CA"/>
        </w:rPr>
        <w:t xml:space="preserve">trained </w:t>
      </w:r>
      <w:r w:rsidR="00586721" w:rsidRPr="00392F3C">
        <w:rPr>
          <w:rFonts w:cs="Times New Roman"/>
          <w:lang w:val="en-CA"/>
        </w:rPr>
        <w:t>to fight the Germans</w:t>
      </w:r>
      <w:r w:rsidR="005A3755" w:rsidRPr="00392F3C">
        <w:rPr>
          <w:rFonts w:cs="Times New Roman"/>
          <w:lang w:val="en-CA"/>
        </w:rPr>
        <w:t xml:space="preserve"> under the Third Republic</w:t>
      </w:r>
      <w:r w:rsidR="00586721" w:rsidRPr="00392F3C">
        <w:rPr>
          <w:rFonts w:cs="Times New Roman"/>
          <w:lang w:val="en-CA"/>
        </w:rPr>
        <w:t>, t</w:t>
      </w:r>
      <w:r w:rsidR="005A3755" w:rsidRPr="00392F3C">
        <w:rPr>
          <w:rFonts w:cs="Times New Roman"/>
          <w:lang w:val="en-CA"/>
        </w:rPr>
        <w:t>hen the Anglo-Gaullist coalition under Vichy</w:t>
      </w:r>
      <w:r w:rsidR="00F054D9">
        <w:rPr>
          <w:rFonts w:cs="Times New Roman"/>
          <w:lang w:val="en-CA"/>
        </w:rPr>
        <w:t>,</w:t>
      </w:r>
      <w:r w:rsidR="005A3755" w:rsidRPr="00392F3C">
        <w:rPr>
          <w:rFonts w:cs="Times New Roman"/>
          <w:lang w:val="en-CA"/>
        </w:rPr>
        <w:t xml:space="preserve"> only to return to a situation wherein the Axis was the enemy once Vichy Syria had fallen, they experienced something akin to “schizophrenia</w:t>
      </w:r>
      <w:r w:rsidR="00140FBC">
        <w:rPr>
          <w:rFonts w:cs="Times New Roman"/>
          <w:lang w:val="en-CA"/>
        </w:rPr>
        <w:t>”.</w:t>
      </w:r>
      <w:r w:rsidR="00C5352E" w:rsidRPr="00392F3C">
        <w:rPr>
          <w:rFonts w:cs="Times New Roman"/>
          <w:lang w:val="en-CA"/>
        </w:rPr>
        <w:t xml:space="preserve"> </w:t>
      </w:r>
      <w:r w:rsidR="00F00D80" w:rsidRPr="00392F3C">
        <w:rPr>
          <w:rFonts w:cs="Times New Roman"/>
          <w:lang w:val="en-CA"/>
        </w:rPr>
        <w:t>However, this discussion is limited to</w:t>
      </w:r>
      <w:r w:rsidR="00A13117">
        <w:rPr>
          <w:rFonts w:cs="Times New Roman"/>
          <w:lang w:val="en-CA"/>
        </w:rPr>
        <w:t xml:space="preserve"> a mere</w:t>
      </w:r>
      <w:r w:rsidR="00F00D80" w:rsidRPr="00392F3C">
        <w:rPr>
          <w:rFonts w:cs="Times New Roman"/>
          <w:lang w:val="en-CA"/>
        </w:rPr>
        <w:t xml:space="preserve"> five pages in Zimmerman’</w:t>
      </w:r>
      <w:r w:rsidR="00AC35D0" w:rsidRPr="00392F3C">
        <w:rPr>
          <w:rFonts w:cs="Times New Roman"/>
          <w:lang w:val="en-CA"/>
        </w:rPr>
        <w:t>s thesis</w:t>
      </w:r>
      <w:r w:rsidR="009B32C1">
        <w:rPr>
          <w:rFonts w:cs="Times New Roman"/>
          <w:lang w:val="en-CA"/>
        </w:rPr>
        <w:t xml:space="preserve"> as </w:t>
      </w:r>
      <w:r w:rsidR="009F6BD8">
        <w:rPr>
          <w:rFonts w:cs="Times New Roman"/>
          <w:lang w:val="en-CA"/>
        </w:rPr>
        <w:t xml:space="preserve">she addresses </w:t>
      </w:r>
      <w:r w:rsidR="00F00D80" w:rsidRPr="00392F3C">
        <w:rPr>
          <w:rFonts w:cs="Times New Roman"/>
          <w:lang w:val="en-CA"/>
        </w:rPr>
        <w:t>issues of gender</w:t>
      </w:r>
      <w:r w:rsidR="00CB2589">
        <w:rPr>
          <w:rFonts w:cs="Times New Roman"/>
          <w:lang w:val="en-CA"/>
        </w:rPr>
        <w:t xml:space="preserve"> in greater detail</w:t>
      </w:r>
      <w:r w:rsidR="00715CA2">
        <w:rPr>
          <w:rFonts w:cs="Times New Roman"/>
          <w:lang w:val="en-CA"/>
        </w:rPr>
        <w:t>.</w:t>
      </w:r>
      <w:r w:rsidR="009F6BD8">
        <w:rPr>
          <w:rFonts w:cs="Times New Roman"/>
          <w:lang w:val="en-CA"/>
        </w:rPr>
        <w:t xml:space="preserve"> </w:t>
      </w:r>
      <w:r w:rsidR="00715CA2">
        <w:rPr>
          <w:rFonts w:cs="Times New Roman"/>
          <w:lang w:val="en-CA"/>
        </w:rPr>
        <w:t>T</w:t>
      </w:r>
      <w:r w:rsidR="003F3D05" w:rsidRPr="00392F3C">
        <w:rPr>
          <w:rFonts w:cs="Times New Roman"/>
          <w:lang w:val="en-CA"/>
        </w:rPr>
        <w:t>he issue of “schizophrenia” is more of a detour than the central tenant of her work.</w:t>
      </w:r>
      <w:r w:rsidR="00874FBA" w:rsidRPr="00392F3C">
        <w:rPr>
          <w:rFonts w:cs="Times New Roman"/>
          <w:lang w:val="en-CA"/>
        </w:rPr>
        <w:t xml:space="preserve"> </w:t>
      </w:r>
    </w:p>
    <w:p w14:paraId="0CB87A2D" w14:textId="47B612E1" w:rsidR="00447D5A" w:rsidRPr="00392F3C" w:rsidRDefault="00F054D9" w:rsidP="00A13117">
      <w:pPr>
        <w:spacing w:line="480" w:lineRule="auto"/>
        <w:ind w:firstLine="720"/>
        <w:jc w:val="both"/>
        <w:rPr>
          <w:rFonts w:cs="Times New Roman"/>
          <w:lang w:val="en-CA"/>
        </w:rPr>
      </w:pPr>
      <w:r>
        <w:rPr>
          <w:rFonts w:cs="Times New Roman"/>
          <w:lang w:val="en-CA"/>
        </w:rPr>
        <w:t>As such</w:t>
      </w:r>
      <w:r w:rsidR="00874FBA" w:rsidRPr="00392F3C">
        <w:rPr>
          <w:rFonts w:cs="Times New Roman"/>
          <w:lang w:val="en-CA"/>
        </w:rPr>
        <w:t>, the intervention of this thesis in the pre-existing s</w:t>
      </w:r>
      <w:r w:rsidR="00715CA2">
        <w:rPr>
          <w:rFonts w:cs="Times New Roman"/>
          <w:lang w:val="en-CA"/>
        </w:rPr>
        <w:t>econdary literature will not primarily</w:t>
      </w:r>
      <w:r w:rsidR="00140FBC">
        <w:rPr>
          <w:rFonts w:cs="Times New Roman"/>
          <w:lang w:val="en-CA"/>
        </w:rPr>
        <w:t xml:space="preserve"> </w:t>
      </w:r>
      <w:r w:rsidR="005D364F">
        <w:rPr>
          <w:rFonts w:cs="Times New Roman"/>
          <w:lang w:val="en-CA"/>
        </w:rPr>
        <w:t>be one of correction. Rather, this project</w:t>
      </w:r>
      <w:r w:rsidR="00874FBA" w:rsidRPr="00392F3C">
        <w:rPr>
          <w:rFonts w:cs="Times New Roman"/>
          <w:lang w:val="en-CA"/>
        </w:rPr>
        <w:t xml:space="preserve"> will seek to complemen</w:t>
      </w:r>
      <w:r w:rsidR="005D364F">
        <w:rPr>
          <w:rFonts w:cs="Times New Roman"/>
          <w:lang w:val="en-CA"/>
        </w:rPr>
        <w:t>t previous scholarship</w:t>
      </w:r>
      <w:r w:rsidR="00AC5A6E">
        <w:rPr>
          <w:rFonts w:cs="Times New Roman"/>
          <w:lang w:val="en-CA"/>
        </w:rPr>
        <w:t xml:space="preserve"> through the examination of </w:t>
      </w:r>
      <w:r w:rsidR="00874FBA" w:rsidRPr="00392F3C">
        <w:rPr>
          <w:rFonts w:cs="Times New Roman"/>
          <w:lang w:val="en-CA"/>
        </w:rPr>
        <w:t>a</w:t>
      </w:r>
      <w:r w:rsidR="00F94E64" w:rsidRPr="00392F3C">
        <w:rPr>
          <w:rFonts w:cs="Times New Roman"/>
          <w:lang w:val="en-CA"/>
        </w:rPr>
        <w:t>n</w:t>
      </w:r>
      <w:r w:rsidR="00874FBA" w:rsidRPr="00392F3C">
        <w:rPr>
          <w:rFonts w:cs="Times New Roman"/>
          <w:lang w:val="en-CA"/>
        </w:rPr>
        <w:t xml:space="preserve"> understudied</w:t>
      </w:r>
      <w:r w:rsidR="00F61BD5" w:rsidRPr="00392F3C">
        <w:rPr>
          <w:rFonts w:cs="Times New Roman"/>
          <w:lang w:val="en-CA"/>
        </w:rPr>
        <w:t>, if not unstudied, topic.</w:t>
      </w:r>
      <w:r w:rsidR="009008A4" w:rsidRPr="00392F3C">
        <w:rPr>
          <w:rFonts w:cs="Times New Roman"/>
          <w:lang w:val="en-CA"/>
        </w:rPr>
        <w:t xml:space="preserve"> </w:t>
      </w:r>
      <w:r w:rsidR="005D364F">
        <w:rPr>
          <w:rFonts w:cs="Times New Roman"/>
          <w:lang w:val="en-CA"/>
        </w:rPr>
        <w:t xml:space="preserve">Building off of </w:t>
      </w:r>
      <w:r w:rsidR="005D364F">
        <w:rPr>
          <w:rFonts w:cs="Times New Roman"/>
          <w:lang w:val="en-CA"/>
        </w:rPr>
        <w:lastRenderedPageBreak/>
        <w:t xml:space="preserve">Zimmerman’s theory of military “schizophrenia”, this thesis will </w:t>
      </w:r>
      <w:r w:rsidR="00F61BD5" w:rsidRPr="00392F3C">
        <w:rPr>
          <w:rFonts w:cs="Times New Roman"/>
          <w:lang w:val="en-CA"/>
        </w:rPr>
        <w:t xml:space="preserve">examine how the shifting allegiances </w:t>
      </w:r>
      <w:r w:rsidR="00272F07">
        <w:rPr>
          <w:rFonts w:cs="Times New Roman"/>
          <w:lang w:val="en-CA"/>
        </w:rPr>
        <w:t xml:space="preserve">of the </w:t>
      </w:r>
      <w:r w:rsidR="00272F07">
        <w:rPr>
          <w:rFonts w:cs="Times New Roman"/>
          <w:i/>
          <w:lang w:val="en-CA"/>
        </w:rPr>
        <w:t xml:space="preserve">tirailleurs </w:t>
      </w:r>
      <w:r w:rsidR="00272F07">
        <w:rPr>
          <w:rFonts w:cs="Times New Roman"/>
          <w:lang w:val="en-CA"/>
        </w:rPr>
        <w:t>in the</w:t>
      </w:r>
      <w:r w:rsidR="008B382D">
        <w:rPr>
          <w:rFonts w:cs="Times New Roman"/>
          <w:lang w:val="en-CA"/>
        </w:rPr>
        <w:t xml:space="preserve"> </w:t>
      </w:r>
      <w:r w:rsidR="00CA6369">
        <w:rPr>
          <w:rFonts w:cs="Times New Roman"/>
          <w:lang w:val="en-CA"/>
        </w:rPr>
        <w:t>Levant</w:t>
      </w:r>
      <w:r w:rsidR="00272F07">
        <w:rPr>
          <w:rFonts w:cs="Times New Roman"/>
          <w:lang w:val="en-CA"/>
        </w:rPr>
        <w:t xml:space="preserve"> </w:t>
      </w:r>
      <w:r w:rsidR="00F61BD5" w:rsidRPr="00392F3C">
        <w:rPr>
          <w:rFonts w:cs="Times New Roman"/>
          <w:lang w:val="en-CA"/>
        </w:rPr>
        <w:t xml:space="preserve">came to inform the choices over which they did have control. </w:t>
      </w:r>
      <w:r w:rsidR="00F94E64" w:rsidRPr="00392F3C">
        <w:rPr>
          <w:rFonts w:cs="Times New Roman"/>
          <w:lang w:val="en-CA"/>
        </w:rPr>
        <w:t xml:space="preserve">This work therefore exists at the crossroads of imperial and military history. It will simultaneously </w:t>
      </w:r>
      <w:r w:rsidR="00FA0F98">
        <w:rPr>
          <w:rFonts w:cs="Times New Roman"/>
          <w:lang w:val="en-CA"/>
        </w:rPr>
        <w:t>rely on</w:t>
      </w:r>
      <w:r w:rsidR="00DE489F" w:rsidRPr="00392F3C">
        <w:rPr>
          <w:rFonts w:cs="Times New Roman"/>
          <w:lang w:val="en-CA"/>
        </w:rPr>
        <w:t xml:space="preserve"> the work of</w:t>
      </w:r>
      <w:r w:rsidR="00272F07">
        <w:rPr>
          <w:rFonts w:cs="Times New Roman"/>
          <w:lang w:val="en-CA"/>
        </w:rPr>
        <w:t xml:space="preserve"> imperial</w:t>
      </w:r>
      <w:r w:rsidR="00DE489F" w:rsidRPr="00392F3C">
        <w:rPr>
          <w:rFonts w:cs="Times New Roman"/>
          <w:lang w:val="en-CA"/>
        </w:rPr>
        <w:t xml:space="preserve"> historians</w:t>
      </w:r>
      <w:r w:rsidR="00FA0F98">
        <w:rPr>
          <w:rFonts w:cs="Times New Roman"/>
          <w:lang w:val="en-CA"/>
        </w:rPr>
        <w:t xml:space="preserve"> Ruth </w:t>
      </w:r>
      <w:r w:rsidR="003B7D63" w:rsidRPr="00392F3C">
        <w:rPr>
          <w:rFonts w:cs="Times New Roman"/>
          <w:lang w:val="en-CA"/>
        </w:rPr>
        <w:t xml:space="preserve">Ginio and Jennings </w:t>
      </w:r>
      <w:r w:rsidR="00DE489F" w:rsidRPr="00392F3C">
        <w:rPr>
          <w:rFonts w:cs="Times New Roman"/>
          <w:lang w:val="en-CA"/>
        </w:rPr>
        <w:t xml:space="preserve">and that of </w:t>
      </w:r>
      <w:r w:rsidR="002C06CA">
        <w:rPr>
          <w:rFonts w:cs="Times New Roman"/>
          <w:lang w:val="en-CA"/>
        </w:rPr>
        <w:t xml:space="preserve">military historians </w:t>
      </w:r>
      <w:r w:rsidR="00DE489F" w:rsidRPr="00392F3C">
        <w:rPr>
          <w:rFonts w:cs="Times New Roman"/>
          <w:lang w:val="en-CA"/>
        </w:rPr>
        <w:t>such as</w:t>
      </w:r>
      <w:r w:rsidR="00A35552">
        <w:rPr>
          <w:rFonts w:cs="Times New Roman"/>
          <w:lang w:val="en-CA"/>
        </w:rPr>
        <w:t xml:space="preserve"> </w:t>
      </w:r>
      <w:r w:rsidR="00DE489F" w:rsidRPr="00392F3C">
        <w:rPr>
          <w:rFonts w:cs="Times New Roman"/>
          <w:lang w:val="en-CA"/>
        </w:rPr>
        <w:t>Echenberg, Michel, and Mann</w:t>
      </w:r>
      <w:r w:rsidR="004E073C" w:rsidRPr="00392F3C">
        <w:rPr>
          <w:rFonts w:cs="Times New Roman"/>
          <w:lang w:val="en-CA"/>
        </w:rPr>
        <w:t>.</w:t>
      </w:r>
      <w:r w:rsidR="00DE489F" w:rsidRPr="00392F3C">
        <w:rPr>
          <w:rFonts w:cs="Times New Roman"/>
          <w:lang w:val="en-CA"/>
        </w:rPr>
        <w:t xml:space="preserve"> </w:t>
      </w:r>
      <w:r w:rsidR="00715CA2">
        <w:rPr>
          <w:rFonts w:cs="Times New Roman"/>
          <w:lang w:val="en-CA"/>
        </w:rPr>
        <w:t>Importantly</w:t>
      </w:r>
      <w:r w:rsidR="002C06CA">
        <w:rPr>
          <w:rFonts w:cs="Times New Roman"/>
          <w:lang w:val="en-CA"/>
        </w:rPr>
        <w:t xml:space="preserve">, this thesis comes at a </w:t>
      </w:r>
      <w:r w:rsidR="004E073C" w:rsidRPr="00392F3C">
        <w:rPr>
          <w:rFonts w:cs="Times New Roman"/>
          <w:lang w:val="en-CA"/>
        </w:rPr>
        <w:t>historiographical moment whereby F</w:t>
      </w:r>
      <w:r w:rsidR="002C06CA">
        <w:rPr>
          <w:rFonts w:cs="Times New Roman"/>
          <w:lang w:val="en-CA"/>
        </w:rPr>
        <w:t xml:space="preserve">rance is becoming more </w:t>
      </w:r>
      <w:r w:rsidR="004E073C" w:rsidRPr="00392F3C">
        <w:rPr>
          <w:rFonts w:cs="Times New Roman"/>
          <w:lang w:val="en-CA"/>
        </w:rPr>
        <w:t>comfortable discuss</w:t>
      </w:r>
      <w:r w:rsidR="000E0C6C" w:rsidRPr="00392F3C">
        <w:rPr>
          <w:rFonts w:cs="Times New Roman"/>
          <w:lang w:val="en-CA"/>
        </w:rPr>
        <w:t>ing its Vichyiste past</w:t>
      </w:r>
      <w:r w:rsidR="008B382D">
        <w:rPr>
          <w:rFonts w:cs="Times New Roman"/>
          <w:lang w:val="en-CA"/>
        </w:rPr>
        <w:t xml:space="preserve"> as demonstrated by </w:t>
      </w:r>
      <w:r w:rsidR="000E0C6C" w:rsidRPr="00392F3C">
        <w:rPr>
          <w:rFonts w:cs="Times New Roman"/>
          <w:lang w:val="en-CA"/>
        </w:rPr>
        <w:t>the further opening of the Vichy archives in December 2015</w:t>
      </w:r>
      <w:r w:rsidR="008B382D">
        <w:rPr>
          <w:rFonts w:cs="Times New Roman"/>
          <w:lang w:val="en-CA"/>
        </w:rPr>
        <w:t>.</w:t>
      </w:r>
    </w:p>
    <w:p w14:paraId="59A7AD05" w14:textId="77777777" w:rsidR="008017C9" w:rsidRPr="00392F3C" w:rsidRDefault="008017C9" w:rsidP="00F7194C">
      <w:pPr>
        <w:spacing w:line="480" w:lineRule="auto"/>
        <w:ind w:firstLine="720"/>
        <w:jc w:val="both"/>
        <w:rPr>
          <w:rFonts w:cs="Times New Roman"/>
          <w:lang w:val="en-CA"/>
        </w:rPr>
      </w:pPr>
    </w:p>
    <w:p w14:paraId="37125E5C" w14:textId="39574E2C" w:rsidR="008017C9" w:rsidRPr="00392F3C" w:rsidRDefault="00C522C3" w:rsidP="00F7194C">
      <w:pPr>
        <w:spacing w:line="480" w:lineRule="auto"/>
        <w:ind w:firstLine="720"/>
        <w:jc w:val="both"/>
        <w:rPr>
          <w:rFonts w:cs="Times New Roman"/>
          <w:lang w:val="en-CA"/>
        </w:rPr>
      </w:pPr>
      <w:r w:rsidRPr="00392F3C">
        <w:rPr>
          <w:rFonts w:cs="Times New Roman"/>
          <w:lang w:val="en-CA"/>
        </w:rPr>
        <w:t>The abundant secondary literature on French colonial troops and the mandate in Syria</w:t>
      </w:r>
      <w:r w:rsidR="008F23F1">
        <w:rPr>
          <w:rFonts w:cs="Times New Roman"/>
          <w:lang w:val="en-CA"/>
        </w:rPr>
        <w:t>, that I have largely already surveyed,</w:t>
      </w:r>
      <w:r w:rsidRPr="00392F3C">
        <w:rPr>
          <w:rFonts w:cs="Times New Roman"/>
          <w:lang w:val="en-CA"/>
        </w:rPr>
        <w:t xml:space="preserve"> will be used to provide background information and orient a reader who is unfamiliar with my topic.</w:t>
      </w:r>
      <w:r w:rsidR="00B22A40">
        <w:rPr>
          <w:rFonts w:cs="Times New Roman"/>
          <w:lang w:val="en-CA"/>
        </w:rPr>
        <w:t xml:space="preserve"> Moreover, a terminology section will likely be necessary in introduction to the thesis as many of my key terms are in French.</w:t>
      </w:r>
      <w:r w:rsidRPr="00392F3C">
        <w:rPr>
          <w:rFonts w:cs="Times New Roman"/>
          <w:lang w:val="en-CA"/>
        </w:rPr>
        <w:t xml:space="preserve"> However, the crux of the project</w:t>
      </w:r>
      <w:r w:rsidR="009B2A88" w:rsidRPr="00392F3C">
        <w:rPr>
          <w:rFonts w:cs="Times New Roman"/>
          <w:lang w:val="en-CA"/>
        </w:rPr>
        <w:t xml:space="preserve"> will rely on</w:t>
      </w:r>
      <w:r w:rsidR="00325C28">
        <w:rPr>
          <w:rFonts w:cs="Times New Roman"/>
          <w:lang w:val="en-CA"/>
        </w:rPr>
        <w:t xml:space="preserve"> primary</w:t>
      </w:r>
      <w:r w:rsidR="009B2A88" w:rsidRPr="00392F3C">
        <w:rPr>
          <w:rFonts w:cs="Times New Roman"/>
          <w:lang w:val="en-CA"/>
        </w:rPr>
        <w:t xml:space="preserve"> sources</w:t>
      </w:r>
      <w:r w:rsidR="004C14FA">
        <w:rPr>
          <w:rFonts w:cs="Times New Roman"/>
          <w:lang w:val="en-CA"/>
        </w:rPr>
        <w:t xml:space="preserve"> held</w:t>
      </w:r>
      <w:r w:rsidR="009B2A88" w:rsidRPr="00392F3C">
        <w:rPr>
          <w:rFonts w:cs="Times New Roman"/>
          <w:lang w:val="en-CA"/>
        </w:rPr>
        <w:t xml:space="preserve"> </w:t>
      </w:r>
      <w:r w:rsidR="008017C9" w:rsidRPr="00392F3C">
        <w:rPr>
          <w:rFonts w:cs="Times New Roman"/>
          <w:lang w:val="en-CA"/>
        </w:rPr>
        <w:t xml:space="preserve">in both France and the United Kingdom. </w:t>
      </w:r>
      <w:r w:rsidR="00DE20E7" w:rsidRPr="00392F3C">
        <w:rPr>
          <w:rFonts w:cs="Times New Roman"/>
          <w:lang w:val="en-CA"/>
        </w:rPr>
        <w:t xml:space="preserve">Of interest for this project are the </w:t>
      </w:r>
      <w:r w:rsidR="00DE20E7" w:rsidRPr="00392F3C">
        <w:rPr>
          <w:rFonts w:cs="Times New Roman"/>
          <w:i/>
          <w:lang w:val="en-CA"/>
        </w:rPr>
        <w:t>Service Historique de la Défense</w:t>
      </w:r>
      <w:r w:rsidR="00EC6200">
        <w:rPr>
          <w:rFonts w:cs="Times New Roman"/>
          <w:i/>
          <w:lang w:val="en-CA"/>
        </w:rPr>
        <w:t xml:space="preserve"> (SHD)</w:t>
      </w:r>
      <w:r w:rsidR="000D14F4" w:rsidRPr="00392F3C">
        <w:rPr>
          <w:rFonts w:cs="Times New Roman"/>
          <w:lang w:val="en-CA"/>
        </w:rPr>
        <w:t xml:space="preserve">, </w:t>
      </w:r>
      <w:r w:rsidR="00F054D9">
        <w:rPr>
          <w:rFonts w:cs="Times New Roman"/>
          <w:i/>
          <w:lang w:val="en-CA"/>
        </w:rPr>
        <w:t xml:space="preserve">the </w:t>
      </w:r>
      <w:r w:rsidR="00DE20E7" w:rsidRPr="00392F3C">
        <w:rPr>
          <w:rFonts w:cs="Times New Roman"/>
          <w:i/>
          <w:lang w:val="en-CA"/>
        </w:rPr>
        <w:t>Archives Nationales</w:t>
      </w:r>
      <w:r w:rsidR="000D14F4" w:rsidRPr="00392F3C">
        <w:rPr>
          <w:rFonts w:cs="Times New Roman"/>
          <w:lang w:val="en-CA"/>
        </w:rPr>
        <w:t xml:space="preserve">, </w:t>
      </w:r>
      <w:r w:rsidR="00F054D9">
        <w:rPr>
          <w:rFonts w:cs="Times New Roman"/>
          <w:i/>
          <w:lang w:val="en-CA"/>
        </w:rPr>
        <w:t xml:space="preserve">the </w:t>
      </w:r>
      <w:r w:rsidR="000D14F4" w:rsidRPr="00392F3C">
        <w:rPr>
          <w:rFonts w:cs="Times New Roman"/>
          <w:i/>
          <w:lang w:val="en-CA"/>
        </w:rPr>
        <w:t>Centre</w:t>
      </w:r>
      <w:r w:rsidR="00DE20E7" w:rsidRPr="00392F3C">
        <w:rPr>
          <w:rFonts w:cs="Times New Roman"/>
          <w:i/>
          <w:lang w:val="en-CA"/>
        </w:rPr>
        <w:t xml:space="preserve"> des Archives Diplomatiques de Nantes (CADN)</w:t>
      </w:r>
      <w:r w:rsidR="000D14F4" w:rsidRPr="00392F3C">
        <w:rPr>
          <w:rFonts w:cs="Times New Roman"/>
          <w:lang w:val="en-CA"/>
        </w:rPr>
        <w:t>,</w:t>
      </w:r>
      <w:r w:rsidR="00DE20E7" w:rsidRPr="00392F3C">
        <w:rPr>
          <w:rFonts w:cs="Times New Roman"/>
          <w:lang w:val="en-CA"/>
        </w:rPr>
        <w:t xml:space="preserve"> </w:t>
      </w:r>
      <w:r w:rsidR="00F054D9">
        <w:rPr>
          <w:rFonts w:cs="Times New Roman"/>
          <w:i/>
          <w:lang w:val="en-CA"/>
        </w:rPr>
        <w:t xml:space="preserve">the </w:t>
      </w:r>
      <w:r w:rsidR="00DE20E7" w:rsidRPr="00392F3C">
        <w:rPr>
          <w:rFonts w:cs="Times New Roman"/>
          <w:i/>
          <w:lang w:val="en-CA"/>
        </w:rPr>
        <w:t>Ministère des Affaires Étrangères</w:t>
      </w:r>
      <w:r w:rsidR="00DE20E7" w:rsidRPr="00392F3C">
        <w:rPr>
          <w:rFonts w:cs="Times New Roman"/>
          <w:lang w:val="en-CA"/>
        </w:rPr>
        <w:t xml:space="preserve">, </w:t>
      </w:r>
      <w:r w:rsidR="000D14F4" w:rsidRPr="00392F3C">
        <w:rPr>
          <w:rFonts w:cs="Times New Roman"/>
          <w:i/>
          <w:lang w:val="en-CA"/>
        </w:rPr>
        <w:t>Centre d’Archives d’Outre-Mer</w:t>
      </w:r>
      <w:r w:rsidR="00A35552">
        <w:rPr>
          <w:rFonts w:cs="Times New Roman"/>
          <w:i/>
          <w:lang w:val="en-CA"/>
        </w:rPr>
        <w:t>,</w:t>
      </w:r>
      <w:r w:rsidR="000D14F4" w:rsidRPr="00392F3C">
        <w:rPr>
          <w:rFonts w:cs="Times New Roman"/>
          <w:i/>
          <w:lang w:val="en-CA"/>
        </w:rPr>
        <w:t xml:space="preserve">, </w:t>
      </w:r>
      <w:r w:rsidR="00F054D9">
        <w:rPr>
          <w:rFonts w:cs="Times New Roman"/>
          <w:lang w:val="en-CA"/>
        </w:rPr>
        <w:t xml:space="preserve">the </w:t>
      </w:r>
      <w:r w:rsidR="000D14F4" w:rsidRPr="00392F3C">
        <w:rPr>
          <w:rFonts w:cs="Times New Roman"/>
          <w:i/>
          <w:lang w:val="en-CA"/>
        </w:rPr>
        <w:t>Centre d’Histoire et d’Études des Troupes d’Outre-Mer (CHETOM)</w:t>
      </w:r>
      <w:r w:rsidR="00581630" w:rsidRPr="00392F3C">
        <w:rPr>
          <w:rFonts w:cs="Times New Roman"/>
          <w:lang w:val="en-CA"/>
        </w:rPr>
        <w:t xml:space="preserve">, </w:t>
      </w:r>
      <w:r w:rsidR="000D14F4" w:rsidRPr="00392F3C">
        <w:rPr>
          <w:rFonts w:cs="Times New Roman"/>
          <w:lang w:val="en-CA"/>
        </w:rPr>
        <w:t>the National Archives of the United Kingdom</w:t>
      </w:r>
      <w:r w:rsidR="00581630" w:rsidRPr="00392F3C">
        <w:rPr>
          <w:rFonts w:cs="Times New Roman"/>
          <w:lang w:val="en-CA"/>
        </w:rPr>
        <w:t>, and the Liddell Hart Centre for Military Archives</w:t>
      </w:r>
      <w:r w:rsidR="000D14F4" w:rsidRPr="00392F3C">
        <w:rPr>
          <w:rFonts w:cs="Times New Roman"/>
          <w:lang w:val="en-CA"/>
        </w:rPr>
        <w:t>.</w:t>
      </w:r>
      <w:r w:rsidR="000D14F4" w:rsidRPr="00392F3C">
        <w:rPr>
          <w:rStyle w:val="FootnoteReference"/>
          <w:rFonts w:cs="Times New Roman"/>
          <w:lang w:val="en-CA"/>
        </w:rPr>
        <w:footnoteReference w:id="1"/>
      </w:r>
      <w:r w:rsidR="00B053E0" w:rsidRPr="00392F3C">
        <w:rPr>
          <w:rFonts w:cs="Times New Roman"/>
          <w:lang w:val="en-CA"/>
        </w:rPr>
        <w:t xml:space="preserve"> The most important archives in terms of quantity of materials </w:t>
      </w:r>
      <w:r w:rsidR="0052427A" w:rsidRPr="00392F3C">
        <w:rPr>
          <w:rFonts w:cs="Times New Roman"/>
          <w:lang w:val="en-CA"/>
        </w:rPr>
        <w:t>will be the SHD, the CADN, the CHETOM, and the National Archives. The resources at the SHD will provide the basis for all discussion of French mil</w:t>
      </w:r>
      <w:r w:rsidR="00325C28">
        <w:rPr>
          <w:rFonts w:cs="Times New Roman"/>
          <w:lang w:val="en-CA"/>
        </w:rPr>
        <w:t>itary units in the Levant</w:t>
      </w:r>
      <w:r w:rsidR="00371160">
        <w:rPr>
          <w:rFonts w:cs="Times New Roman"/>
          <w:lang w:val="en-CA"/>
        </w:rPr>
        <w:t>, particularly the</w:t>
      </w:r>
      <w:r w:rsidR="0052427A" w:rsidRPr="00392F3C">
        <w:rPr>
          <w:rFonts w:cs="Times New Roman"/>
          <w:lang w:val="en-CA"/>
        </w:rPr>
        <w:t xml:space="preserve"> the </w:t>
      </w:r>
      <w:r w:rsidR="0052427A" w:rsidRPr="00392F3C">
        <w:rPr>
          <w:rFonts w:cs="Times New Roman"/>
          <w:i/>
          <w:lang w:val="en-CA"/>
        </w:rPr>
        <w:t xml:space="preserve">série </w:t>
      </w:r>
      <w:r w:rsidR="006E4FD7" w:rsidRPr="00392F3C">
        <w:rPr>
          <w:rFonts w:cs="Times New Roman"/>
          <w:i/>
          <w:lang w:val="en-CA"/>
        </w:rPr>
        <w:t xml:space="preserve">P </w:t>
      </w:r>
      <w:r w:rsidR="009B32C1" w:rsidRPr="00392F3C">
        <w:rPr>
          <w:rFonts w:cs="Times New Roman"/>
          <w:lang w:val="en-CA"/>
        </w:rPr>
        <w:t>that</w:t>
      </w:r>
      <w:r w:rsidR="006E4FD7" w:rsidRPr="00392F3C">
        <w:rPr>
          <w:rFonts w:cs="Times New Roman"/>
          <w:lang w:val="en-CA"/>
        </w:rPr>
        <w:t xml:space="preserve"> deals with Vichy’s plans for national defense. The CHETOM provides detailed documentation pertaining to the </w:t>
      </w:r>
      <w:r w:rsidR="006E4FD7" w:rsidRPr="00392F3C">
        <w:rPr>
          <w:rFonts w:cs="Times New Roman"/>
          <w:i/>
          <w:lang w:val="en-CA"/>
        </w:rPr>
        <w:t>17</w:t>
      </w:r>
      <w:r w:rsidR="006E4FD7" w:rsidRPr="00392F3C">
        <w:rPr>
          <w:rFonts w:cs="Times New Roman"/>
          <w:i/>
          <w:vertAlign w:val="superscript"/>
          <w:lang w:val="en-CA"/>
        </w:rPr>
        <w:t>ème</w:t>
      </w:r>
      <w:r w:rsidR="006E4FD7" w:rsidRPr="00392F3C">
        <w:rPr>
          <w:rFonts w:cs="Times New Roman"/>
          <w:i/>
          <w:lang w:val="en-CA"/>
        </w:rPr>
        <w:t xml:space="preserve"> Régiment de Tirailleurs Sénégalais</w:t>
      </w:r>
      <w:r w:rsidR="000128A0">
        <w:rPr>
          <w:rFonts w:cs="Times New Roman"/>
          <w:lang w:val="en-CA"/>
        </w:rPr>
        <w:t xml:space="preserve"> while t</w:t>
      </w:r>
      <w:r w:rsidR="00581630" w:rsidRPr="00392F3C">
        <w:rPr>
          <w:rFonts w:cs="Times New Roman"/>
          <w:lang w:val="en-CA"/>
        </w:rPr>
        <w:t xml:space="preserve">he </w:t>
      </w:r>
      <w:r w:rsidR="00C63626">
        <w:rPr>
          <w:rFonts w:cs="Times New Roman"/>
          <w:lang w:val="en-CA"/>
        </w:rPr>
        <w:t>CADN is the most useful archive for the study of documents</w:t>
      </w:r>
      <w:r w:rsidR="00581630" w:rsidRPr="00392F3C">
        <w:rPr>
          <w:rFonts w:cs="Times New Roman"/>
          <w:lang w:val="en-CA"/>
        </w:rPr>
        <w:t xml:space="preserve"> pertaining to the French mandates in Syria and </w:t>
      </w:r>
      <w:r w:rsidR="00581630" w:rsidRPr="00392F3C">
        <w:rPr>
          <w:rFonts w:cs="Times New Roman"/>
          <w:lang w:val="en-CA"/>
        </w:rPr>
        <w:lastRenderedPageBreak/>
        <w:t>the Levant. Las</w:t>
      </w:r>
      <w:r w:rsidR="00531D77" w:rsidRPr="00392F3C">
        <w:rPr>
          <w:rFonts w:cs="Times New Roman"/>
          <w:lang w:val="en-CA"/>
        </w:rPr>
        <w:t xml:space="preserve">tly, the National Archives offer the most detailed accounts of Operation Exporter given that it was a British operation. </w:t>
      </w:r>
      <w:r w:rsidR="0058682D" w:rsidRPr="00392F3C">
        <w:rPr>
          <w:rFonts w:cs="Times New Roman"/>
          <w:lang w:val="en-CA"/>
        </w:rPr>
        <w:t>These archival materials are of the utmost importance for this thesis for t</w:t>
      </w:r>
      <w:r w:rsidR="00AD3F46">
        <w:rPr>
          <w:rFonts w:cs="Times New Roman"/>
          <w:lang w:val="en-CA"/>
        </w:rPr>
        <w:t>hree</w:t>
      </w:r>
      <w:r w:rsidR="0058682D" w:rsidRPr="00392F3C">
        <w:rPr>
          <w:rFonts w:cs="Times New Roman"/>
          <w:lang w:val="en-CA"/>
        </w:rPr>
        <w:t xml:space="preserve"> reasons. First, the </w:t>
      </w:r>
      <w:r w:rsidR="0058682D" w:rsidRPr="00392F3C">
        <w:rPr>
          <w:rFonts w:cs="Times New Roman"/>
          <w:i/>
          <w:lang w:val="en-CA"/>
        </w:rPr>
        <w:t>série P</w:t>
      </w:r>
      <w:r w:rsidR="00A53D19">
        <w:rPr>
          <w:rFonts w:cs="Times New Roman"/>
          <w:lang w:val="en-CA"/>
        </w:rPr>
        <w:t xml:space="preserve"> </w:t>
      </w:r>
      <w:r w:rsidR="000128A0">
        <w:rPr>
          <w:rFonts w:cs="Times New Roman"/>
          <w:lang w:val="en-CA"/>
        </w:rPr>
        <w:t>have</w:t>
      </w:r>
      <w:r w:rsidR="0058682D" w:rsidRPr="00392F3C">
        <w:rPr>
          <w:rFonts w:cs="Times New Roman"/>
          <w:lang w:val="en-CA"/>
        </w:rPr>
        <w:t xml:space="preserve"> rarely been examined in scholarly work and will therefore provide an invaluable Vichy perspective on the Middle Eastern theatre. Moreover,</w:t>
      </w:r>
      <w:r w:rsidR="00C02870" w:rsidRPr="00392F3C">
        <w:rPr>
          <w:rFonts w:cs="Times New Roman"/>
          <w:lang w:val="en-CA"/>
        </w:rPr>
        <w:t xml:space="preserve"> the documents at the CHETOM will allow for a detailed narrative of the </w:t>
      </w:r>
      <w:r w:rsidR="00C02870" w:rsidRPr="00392F3C">
        <w:rPr>
          <w:rFonts w:cs="Times New Roman"/>
          <w:i/>
          <w:lang w:val="en-CA"/>
        </w:rPr>
        <w:t xml:space="preserve">tirailleurs </w:t>
      </w:r>
      <w:r w:rsidR="00C02870" w:rsidRPr="00392F3C">
        <w:rPr>
          <w:rFonts w:cs="Times New Roman"/>
          <w:lang w:val="en-CA"/>
        </w:rPr>
        <w:t>in Syria to be constructed. Lastly,</w:t>
      </w:r>
      <w:r w:rsidR="0058682D" w:rsidRPr="00392F3C">
        <w:rPr>
          <w:rFonts w:cs="Times New Roman"/>
          <w:lang w:val="en-CA"/>
        </w:rPr>
        <w:t xml:space="preserve"> while many of the other archives have already been studied and published</w:t>
      </w:r>
      <w:r w:rsidR="00C02870" w:rsidRPr="00392F3C">
        <w:rPr>
          <w:rFonts w:cs="Times New Roman"/>
          <w:lang w:val="en-CA"/>
        </w:rPr>
        <w:t xml:space="preserve"> in secondary literature, they have not been examined in such a manner as to understand the situation of </w:t>
      </w:r>
      <w:r w:rsidR="005C787F" w:rsidRPr="00392F3C">
        <w:rPr>
          <w:rFonts w:cs="Times New Roman"/>
          <w:lang w:val="en-CA"/>
        </w:rPr>
        <w:t>colonial troops in the Levant. My knowledge of French</w:t>
      </w:r>
      <w:r w:rsidR="005651EA">
        <w:rPr>
          <w:rFonts w:cs="Times New Roman"/>
          <w:lang w:val="en-CA"/>
        </w:rPr>
        <w:t xml:space="preserve">, </w:t>
      </w:r>
      <w:r w:rsidR="005C787F" w:rsidRPr="00392F3C">
        <w:rPr>
          <w:rFonts w:cs="Times New Roman"/>
          <w:lang w:val="en-CA"/>
        </w:rPr>
        <w:t>my mother tongue</w:t>
      </w:r>
      <w:r w:rsidR="005651EA">
        <w:rPr>
          <w:rFonts w:cs="Times New Roman"/>
          <w:lang w:val="en-CA"/>
        </w:rPr>
        <w:t xml:space="preserve"> and a language in which I have conducted scholarly work,</w:t>
      </w:r>
      <w:r w:rsidR="005C787F" w:rsidRPr="00392F3C">
        <w:rPr>
          <w:rFonts w:cs="Times New Roman"/>
          <w:lang w:val="en-CA"/>
        </w:rPr>
        <w:t xml:space="preserve"> as well as my previous experience researching in French archives will be invaluable tools </w:t>
      </w:r>
      <w:r w:rsidR="0049310F" w:rsidRPr="00392F3C">
        <w:rPr>
          <w:rFonts w:cs="Times New Roman"/>
          <w:lang w:val="en-CA"/>
        </w:rPr>
        <w:t>for this research project.</w:t>
      </w:r>
    </w:p>
    <w:p w14:paraId="1A40C494" w14:textId="77777777" w:rsidR="0049310F" w:rsidRPr="00392F3C" w:rsidRDefault="0049310F" w:rsidP="00F7194C">
      <w:pPr>
        <w:spacing w:line="480" w:lineRule="auto"/>
        <w:ind w:firstLine="720"/>
        <w:jc w:val="both"/>
        <w:rPr>
          <w:rFonts w:cs="Times New Roman"/>
          <w:lang w:val="en-CA"/>
        </w:rPr>
      </w:pPr>
    </w:p>
    <w:p w14:paraId="1C0758F3" w14:textId="62B43F8C" w:rsidR="006F2A7D" w:rsidRDefault="00FB6BCF" w:rsidP="006F2A7D">
      <w:pPr>
        <w:spacing w:line="480" w:lineRule="auto"/>
        <w:ind w:firstLine="720"/>
        <w:jc w:val="both"/>
        <w:rPr>
          <w:rFonts w:cs="Times New Roman"/>
          <w:lang w:val="en-CA"/>
        </w:rPr>
      </w:pPr>
      <w:r w:rsidRPr="00392F3C">
        <w:rPr>
          <w:rFonts w:cs="Times New Roman"/>
          <w:lang w:val="en-CA"/>
        </w:rPr>
        <w:t xml:space="preserve">Luckily, with the exception of the French archives that will be closed </w:t>
      </w:r>
      <w:r w:rsidR="005651EA">
        <w:rPr>
          <w:rFonts w:cs="Times New Roman"/>
          <w:lang w:val="en-CA"/>
        </w:rPr>
        <w:t>for</w:t>
      </w:r>
      <w:r w:rsidRPr="00392F3C">
        <w:rPr>
          <w:rFonts w:cs="Times New Roman"/>
          <w:lang w:val="en-CA"/>
        </w:rPr>
        <w:t xml:space="preserve"> 14</w:t>
      </w:r>
      <w:r w:rsidRPr="00392F3C">
        <w:rPr>
          <w:rFonts w:cs="Times New Roman"/>
          <w:vertAlign w:val="superscript"/>
          <w:lang w:val="en-CA"/>
        </w:rPr>
        <w:t>th</w:t>
      </w:r>
      <w:r w:rsidRPr="00392F3C">
        <w:rPr>
          <w:rFonts w:cs="Times New Roman"/>
          <w:lang w:val="en-CA"/>
        </w:rPr>
        <w:t xml:space="preserve"> of July, the archives will be open for the entirety of the summer. </w:t>
      </w:r>
      <w:r w:rsidR="001A405D" w:rsidRPr="00392F3C">
        <w:rPr>
          <w:rFonts w:cs="Times New Roman"/>
          <w:lang w:val="en-CA"/>
        </w:rPr>
        <w:t>I plan to begin the summer in</w:t>
      </w:r>
      <w:r w:rsidR="000952A8">
        <w:rPr>
          <w:rFonts w:cs="Times New Roman"/>
          <w:lang w:val="en-CA"/>
        </w:rPr>
        <w:t xml:space="preserve"> Paris </w:t>
      </w:r>
      <w:r w:rsidR="00A076A4">
        <w:rPr>
          <w:rFonts w:cs="Times New Roman"/>
          <w:lang w:val="en-CA"/>
        </w:rPr>
        <w:t>for the grant</w:t>
      </w:r>
      <w:r w:rsidR="000952A8">
        <w:rPr>
          <w:rFonts w:cs="Times New Roman"/>
          <w:lang w:val="en-CA"/>
        </w:rPr>
        <w:t xml:space="preserve"> workshop </w:t>
      </w:r>
      <w:r w:rsidR="001A405D" w:rsidRPr="00392F3C">
        <w:rPr>
          <w:rFonts w:cs="Times New Roman"/>
          <w:lang w:val="en-CA"/>
        </w:rPr>
        <w:t>and</w:t>
      </w:r>
      <w:r w:rsidR="00A076A4">
        <w:rPr>
          <w:rFonts w:cs="Times New Roman"/>
          <w:lang w:val="en-CA"/>
        </w:rPr>
        <w:t xml:space="preserve"> then</w:t>
      </w:r>
      <w:r w:rsidR="001A405D" w:rsidRPr="00392F3C">
        <w:rPr>
          <w:rFonts w:cs="Times New Roman"/>
          <w:lang w:val="en-CA"/>
        </w:rPr>
        <w:t xml:space="preserve"> do a week’s worth of archival research at the SHD</w:t>
      </w:r>
      <w:r w:rsidR="00716124" w:rsidRPr="00392F3C">
        <w:rPr>
          <w:rFonts w:cs="Times New Roman"/>
          <w:lang w:val="en-CA"/>
        </w:rPr>
        <w:t>. From there, I will go to London</w:t>
      </w:r>
      <w:r w:rsidR="00AF0722" w:rsidRPr="00392F3C">
        <w:rPr>
          <w:rFonts w:cs="Times New Roman"/>
          <w:lang w:val="en-CA"/>
        </w:rPr>
        <w:t xml:space="preserve"> for a week</w:t>
      </w:r>
      <w:r w:rsidR="00716124" w:rsidRPr="00392F3C">
        <w:rPr>
          <w:rFonts w:cs="Times New Roman"/>
          <w:lang w:val="en-CA"/>
        </w:rPr>
        <w:t xml:space="preserve"> during Bastille Day. Upon returning to Paris, I will </w:t>
      </w:r>
      <w:r w:rsidR="00AF0722" w:rsidRPr="00392F3C">
        <w:rPr>
          <w:rFonts w:cs="Times New Roman"/>
          <w:lang w:val="en-CA"/>
        </w:rPr>
        <w:t>finish my work at the various Paris</w:t>
      </w:r>
      <w:r w:rsidR="00DA5334" w:rsidRPr="00392F3C">
        <w:rPr>
          <w:rFonts w:cs="Times New Roman"/>
          <w:lang w:val="en-CA"/>
        </w:rPr>
        <w:t>i</w:t>
      </w:r>
      <w:r w:rsidR="00AF0722" w:rsidRPr="00392F3C">
        <w:rPr>
          <w:rFonts w:cs="Times New Roman"/>
          <w:lang w:val="en-CA"/>
        </w:rPr>
        <w:t>an archives while tak</w:t>
      </w:r>
      <w:r w:rsidR="0034751D" w:rsidRPr="00392F3C">
        <w:rPr>
          <w:rFonts w:cs="Times New Roman"/>
          <w:lang w:val="en-CA"/>
        </w:rPr>
        <w:t xml:space="preserve">ing trips to Nantes via TGV </w:t>
      </w:r>
      <w:r w:rsidR="008F2B73">
        <w:rPr>
          <w:rFonts w:cs="Times New Roman"/>
          <w:lang w:val="en-CA"/>
        </w:rPr>
        <w:t>for</w:t>
      </w:r>
      <w:r w:rsidR="0034751D" w:rsidRPr="00392F3C">
        <w:rPr>
          <w:rFonts w:cs="Times New Roman"/>
          <w:lang w:val="en-CA"/>
        </w:rPr>
        <w:t xml:space="preserve"> a </w:t>
      </w:r>
      <w:r w:rsidR="00DA5334" w:rsidRPr="00392F3C">
        <w:rPr>
          <w:rFonts w:cs="Times New Roman"/>
          <w:lang w:val="en-CA"/>
        </w:rPr>
        <w:t>two-and-a-half-week</w:t>
      </w:r>
      <w:r w:rsidR="0034751D" w:rsidRPr="00392F3C">
        <w:rPr>
          <w:rFonts w:cs="Times New Roman"/>
          <w:lang w:val="en-CA"/>
        </w:rPr>
        <w:t xml:space="preserve"> period. Lastly, I will </w:t>
      </w:r>
      <w:r w:rsidR="005C13A3">
        <w:rPr>
          <w:rFonts w:cs="Times New Roman"/>
          <w:lang w:val="en-CA"/>
        </w:rPr>
        <w:t>travel to</w:t>
      </w:r>
      <w:r w:rsidR="0034751D" w:rsidRPr="00392F3C">
        <w:rPr>
          <w:rFonts w:cs="Times New Roman"/>
          <w:lang w:val="en-CA"/>
        </w:rPr>
        <w:t xml:space="preserve"> the</w:t>
      </w:r>
      <w:r w:rsidR="005C13A3">
        <w:rPr>
          <w:rFonts w:cs="Times New Roman"/>
          <w:lang w:val="en-CA"/>
        </w:rPr>
        <w:t xml:space="preserve"> South of France to visit</w:t>
      </w:r>
      <w:r w:rsidR="00DA5334" w:rsidRPr="00392F3C">
        <w:rPr>
          <w:rFonts w:cs="Times New Roman"/>
          <w:lang w:val="en-CA"/>
        </w:rPr>
        <w:t xml:space="preserve"> the CAOM and the CHETOM. </w:t>
      </w:r>
      <w:r w:rsidR="00AD3F46">
        <w:rPr>
          <w:rFonts w:cs="Times New Roman"/>
          <w:lang w:val="en-CA"/>
        </w:rPr>
        <w:t>To minimise expenses, I will stay with Friends in Paris and London</w:t>
      </w:r>
      <w:r w:rsidR="008511A4">
        <w:rPr>
          <w:rFonts w:cs="Times New Roman"/>
          <w:lang w:val="en-CA"/>
        </w:rPr>
        <w:t>.</w:t>
      </w:r>
      <w:r w:rsidR="00164585" w:rsidRPr="00392F3C">
        <w:rPr>
          <w:rFonts w:cs="Times New Roman"/>
          <w:lang w:val="en-CA"/>
        </w:rPr>
        <w:t xml:space="preserve"> </w:t>
      </w:r>
      <w:r w:rsidR="004652CE" w:rsidRPr="00392F3C">
        <w:rPr>
          <w:rFonts w:cs="Times New Roman"/>
          <w:lang w:val="en-CA"/>
        </w:rPr>
        <w:t>The only immediately apparent problem that I foresee is that the online catalog</w:t>
      </w:r>
      <w:r w:rsidR="001745DB">
        <w:rPr>
          <w:rFonts w:cs="Times New Roman"/>
          <w:lang w:val="en-CA"/>
        </w:rPr>
        <w:t xml:space="preserve">ue services of both </w:t>
      </w:r>
      <w:r w:rsidR="004652CE" w:rsidRPr="00392F3C">
        <w:rPr>
          <w:rFonts w:cs="Times New Roman"/>
          <w:lang w:val="en-CA"/>
        </w:rPr>
        <w:t>the CADN</w:t>
      </w:r>
      <w:r w:rsidR="001745DB">
        <w:rPr>
          <w:rFonts w:cs="Times New Roman"/>
          <w:lang w:val="en-CA"/>
        </w:rPr>
        <w:t xml:space="preserve"> </w:t>
      </w:r>
      <w:r w:rsidR="00640600" w:rsidRPr="00392F3C">
        <w:rPr>
          <w:rFonts w:cs="Times New Roman"/>
          <w:lang w:val="en-CA"/>
        </w:rPr>
        <w:t>and the MAE</w:t>
      </w:r>
      <w:r w:rsidR="004652CE" w:rsidRPr="00392F3C">
        <w:rPr>
          <w:rFonts w:cs="Times New Roman"/>
          <w:lang w:val="en-CA"/>
        </w:rPr>
        <w:t xml:space="preserve"> are currently being reconfigured and therefore </w:t>
      </w:r>
      <w:r w:rsidR="008511A4">
        <w:rPr>
          <w:rFonts w:cs="Times New Roman"/>
          <w:lang w:val="en-CA"/>
        </w:rPr>
        <w:t>do not provide access</w:t>
      </w:r>
      <w:r w:rsidR="004652CE" w:rsidRPr="00392F3C">
        <w:rPr>
          <w:rFonts w:cs="Times New Roman"/>
          <w:lang w:val="en-CA"/>
        </w:rPr>
        <w:t xml:space="preserve"> the detailed listing</w:t>
      </w:r>
      <w:r w:rsidR="008511A4">
        <w:rPr>
          <w:rFonts w:cs="Times New Roman"/>
          <w:lang w:val="en-CA"/>
        </w:rPr>
        <w:t>s</w:t>
      </w:r>
      <w:r w:rsidR="004652CE" w:rsidRPr="00392F3C">
        <w:rPr>
          <w:rFonts w:cs="Times New Roman"/>
          <w:lang w:val="en-CA"/>
        </w:rPr>
        <w:t xml:space="preserve"> of these archives’ holdings. Nevertheless, I anticipate that by contacting the archivists</w:t>
      </w:r>
      <w:r w:rsidR="001745DB">
        <w:rPr>
          <w:rFonts w:cs="Times New Roman"/>
          <w:lang w:val="en-CA"/>
        </w:rPr>
        <w:t xml:space="preserve"> and </w:t>
      </w:r>
      <w:r w:rsidR="004652CE" w:rsidRPr="00392F3C">
        <w:rPr>
          <w:rFonts w:cs="Times New Roman"/>
          <w:lang w:val="en-CA"/>
        </w:rPr>
        <w:t>I will be able to quickly pinpoint which documents will be of most use to my project.</w:t>
      </w:r>
    </w:p>
    <w:p w14:paraId="3007C6D3" w14:textId="77777777" w:rsidR="00980D71" w:rsidRDefault="00980D71" w:rsidP="006F2A7D">
      <w:pPr>
        <w:spacing w:line="480" w:lineRule="auto"/>
        <w:jc w:val="both"/>
        <w:rPr>
          <w:rFonts w:cs="Times New Roman"/>
          <w:b/>
          <w:u w:val="single"/>
          <w:lang w:val="en-CA"/>
        </w:rPr>
      </w:pPr>
    </w:p>
    <w:p w14:paraId="34D407B8" w14:textId="60EC1899" w:rsidR="0049310F" w:rsidRPr="006F2A7D" w:rsidRDefault="00392F3C" w:rsidP="006F2A7D">
      <w:pPr>
        <w:spacing w:line="480" w:lineRule="auto"/>
        <w:jc w:val="both"/>
        <w:rPr>
          <w:rFonts w:cs="Times New Roman"/>
          <w:lang w:val="en-CA"/>
        </w:rPr>
      </w:pPr>
      <w:r>
        <w:rPr>
          <w:rFonts w:cs="Times New Roman"/>
          <w:b/>
          <w:u w:val="single"/>
          <w:lang w:val="en-CA"/>
        </w:rPr>
        <w:lastRenderedPageBreak/>
        <w:t>PRELIMINARY BIBLIOGRAPHY</w:t>
      </w:r>
    </w:p>
    <w:p w14:paraId="6D341683" w14:textId="77777777" w:rsidR="00A42337" w:rsidRPr="00392F3C" w:rsidRDefault="00A42337" w:rsidP="00A42337">
      <w:pPr>
        <w:jc w:val="both"/>
        <w:rPr>
          <w:rFonts w:cs="Times New Roman"/>
          <w:b/>
          <w:lang w:val="en-CA"/>
        </w:rPr>
      </w:pPr>
    </w:p>
    <w:p w14:paraId="02507F5A" w14:textId="577C8759" w:rsidR="00A42337" w:rsidRPr="00392F3C" w:rsidRDefault="00A42337" w:rsidP="00A42337">
      <w:pPr>
        <w:jc w:val="both"/>
        <w:rPr>
          <w:rFonts w:cs="Times New Roman"/>
          <w:u w:val="single"/>
          <w:lang w:val="en-CA"/>
        </w:rPr>
      </w:pPr>
      <w:r w:rsidRPr="00392F3C">
        <w:rPr>
          <w:rFonts w:cs="Times New Roman"/>
          <w:b/>
          <w:lang w:val="en-CA"/>
        </w:rPr>
        <w:tab/>
      </w:r>
      <w:r w:rsidRPr="00392F3C">
        <w:rPr>
          <w:rFonts w:cs="Times New Roman"/>
          <w:u w:val="single"/>
          <w:lang w:val="en-CA"/>
        </w:rPr>
        <w:t>Archival Materials:</w:t>
      </w:r>
    </w:p>
    <w:p w14:paraId="15567D23" w14:textId="77777777" w:rsidR="0037083E" w:rsidRPr="00392F3C" w:rsidRDefault="0037083E" w:rsidP="00A42337">
      <w:pPr>
        <w:jc w:val="both"/>
        <w:rPr>
          <w:rFonts w:cs="Times New Roman"/>
          <w:lang w:val="en-CA"/>
        </w:rPr>
      </w:pPr>
    </w:p>
    <w:p w14:paraId="36A6B4F2" w14:textId="1E5AF044" w:rsidR="00FD1E39" w:rsidRPr="00392F3C" w:rsidRDefault="00BD7562" w:rsidP="00FD1E39">
      <w:pPr>
        <w:ind w:left="-426"/>
        <w:jc w:val="both"/>
        <w:rPr>
          <w:rFonts w:cs="Times New Roman"/>
          <w:sz w:val="21"/>
          <w:lang w:val="en-CA"/>
        </w:rPr>
      </w:pPr>
      <w:r w:rsidRPr="00392F3C">
        <w:rPr>
          <w:rFonts w:cs="Times New Roman"/>
          <w:i/>
          <w:sz w:val="21"/>
          <w:lang w:val="en-CA"/>
        </w:rPr>
        <w:t>Archives National Paris</w:t>
      </w:r>
      <w:r w:rsidRPr="00392F3C">
        <w:rPr>
          <w:rFonts w:cs="Times New Roman"/>
          <w:sz w:val="21"/>
          <w:lang w:val="en-CA"/>
        </w:rPr>
        <w:t>: Archives du Général de Gaulle; Papiers de George Catrou</w:t>
      </w:r>
      <w:r w:rsidR="00FD1E39">
        <w:rPr>
          <w:rFonts w:cs="Times New Roman"/>
          <w:sz w:val="21"/>
          <w:lang w:val="en-CA"/>
        </w:rPr>
        <w:t>x;</w:t>
      </w:r>
      <w:r w:rsidR="00FD1E39" w:rsidRPr="00FD1E39">
        <w:rPr>
          <w:rFonts w:cs="Times New Roman"/>
          <w:sz w:val="21"/>
          <w:lang w:val="en-CA"/>
        </w:rPr>
        <w:t xml:space="preserve"> </w:t>
      </w:r>
      <w:r w:rsidR="00FD1E39">
        <w:rPr>
          <w:rFonts w:cs="Times New Roman"/>
          <w:sz w:val="21"/>
          <w:lang w:val="en-CA"/>
        </w:rPr>
        <w:t>Répertoire du Centre des Hautes Études sur l’Afrique et l’Asie Moderne; Archives du Comité d’Histoire de la Deuxiéme Guerre Mondiale – France Libre et Résistance Extérieure; Fonds Arthur Birembaut, Fonds Edouard Brémond; Fonds d’archives privies de la Seconde Guerre Mondiale</w:t>
      </w:r>
    </w:p>
    <w:p w14:paraId="65325890" w14:textId="36C74E22" w:rsidR="00A42337" w:rsidRPr="00392F3C" w:rsidRDefault="00A42337" w:rsidP="00392F3C">
      <w:pPr>
        <w:ind w:left="-426"/>
        <w:jc w:val="both"/>
        <w:rPr>
          <w:rFonts w:cs="Times New Roman"/>
          <w:sz w:val="21"/>
          <w:lang w:val="en-CA"/>
        </w:rPr>
      </w:pPr>
    </w:p>
    <w:p w14:paraId="1418CBEA" w14:textId="77777777" w:rsidR="00B250A6" w:rsidRPr="00392F3C" w:rsidRDefault="00B250A6" w:rsidP="00392F3C">
      <w:pPr>
        <w:ind w:left="-426"/>
        <w:jc w:val="both"/>
        <w:rPr>
          <w:rFonts w:cs="Times New Roman"/>
          <w:i/>
          <w:sz w:val="21"/>
          <w:lang w:val="en-CA"/>
        </w:rPr>
      </w:pPr>
    </w:p>
    <w:p w14:paraId="71C89349" w14:textId="4EEF8ADD" w:rsidR="00BD7562" w:rsidRPr="00392F3C" w:rsidRDefault="0037083E" w:rsidP="00392F3C">
      <w:pPr>
        <w:ind w:left="-426"/>
        <w:jc w:val="both"/>
        <w:rPr>
          <w:rFonts w:cs="Times New Roman"/>
          <w:sz w:val="21"/>
          <w:lang w:val="en-CA"/>
        </w:rPr>
      </w:pPr>
      <w:r w:rsidRPr="00392F3C">
        <w:rPr>
          <w:rFonts w:cs="Times New Roman"/>
          <w:i/>
          <w:sz w:val="21"/>
          <w:lang w:val="en-CA"/>
        </w:rPr>
        <w:t>Centre des Archives Diplomatiques de Nantes (CADN)</w:t>
      </w:r>
      <w:r w:rsidRPr="00392F3C">
        <w:rPr>
          <w:rFonts w:cs="Times New Roman"/>
          <w:sz w:val="21"/>
          <w:lang w:val="en-CA"/>
        </w:rPr>
        <w:t>: Fonds Beyrouth – Mandat; Fonds Beyrouth – Syrie &amp; Liban</w:t>
      </w:r>
    </w:p>
    <w:p w14:paraId="16537D7E" w14:textId="77777777" w:rsidR="00B250A6" w:rsidRPr="00392F3C" w:rsidRDefault="00B250A6" w:rsidP="00392F3C">
      <w:pPr>
        <w:ind w:left="-426"/>
        <w:jc w:val="both"/>
        <w:rPr>
          <w:rFonts w:cs="Times New Roman"/>
          <w:i/>
          <w:sz w:val="21"/>
          <w:lang w:val="en-CA"/>
        </w:rPr>
      </w:pPr>
    </w:p>
    <w:p w14:paraId="6ED831B0" w14:textId="240B6BBA" w:rsidR="00A76462" w:rsidRPr="00392F3C" w:rsidRDefault="00A76462" w:rsidP="00392F3C">
      <w:pPr>
        <w:ind w:left="-426"/>
        <w:jc w:val="both"/>
        <w:rPr>
          <w:rFonts w:cs="Times New Roman"/>
          <w:sz w:val="21"/>
          <w:lang w:val="en-CA"/>
        </w:rPr>
      </w:pPr>
      <w:r w:rsidRPr="00392F3C">
        <w:rPr>
          <w:rFonts w:cs="Times New Roman"/>
          <w:i/>
          <w:sz w:val="21"/>
          <w:lang w:val="en-CA"/>
        </w:rPr>
        <w:t>Centre d’Archives d’Outre-Mer d’Aix en Provence (CAOM)</w:t>
      </w:r>
      <w:r w:rsidRPr="00392F3C">
        <w:rPr>
          <w:rFonts w:cs="Times New Roman"/>
          <w:sz w:val="21"/>
          <w:lang w:val="en-CA"/>
        </w:rPr>
        <w:t xml:space="preserve">: Ministère des Colonies, Comité National Français (1941/1943) 61 COL353; Ministère des Colonies, Direction des Affaires Publiques 61 COL2559; </w:t>
      </w:r>
      <w:r w:rsidR="00A56BF6" w:rsidRPr="00392F3C">
        <w:rPr>
          <w:rFonts w:cs="Times New Roman"/>
          <w:sz w:val="21"/>
          <w:lang w:val="en-CA"/>
        </w:rPr>
        <w:t>Fonds des Mémoires des Élèves 123 COL59/15</w:t>
      </w:r>
    </w:p>
    <w:p w14:paraId="1C020811" w14:textId="77777777" w:rsidR="00B250A6" w:rsidRPr="00392F3C" w:rsidRDefault="00B250A6" w:rsidP="00392F3C">
      <w:pPr>
        <w:ind w:left="-426"/>
        <w:jc w:val="both"/>
        <w:rPr>
          <w:rFonts w:cs="Times New Roman"/>
          <w:i/>
          <w:sz w:val="21"/>
          <w:lang w:val="en-CA"/>
        </w:rPr>
      </w:pPr>
    </w:p>
    <w:p w14:paraId="65309257" w14:textId="12318669" w:rsidR="00A56BF6" w:rsidRPr="00392F3C" w:rsidRDefault="00A56BF6" w:rsidP="00392F3C">
      <w:pPr>
        <w:ind w:left="-426"/>
        <w:jc w:val="both"/>
        <w:rPr>
          <w:rFonts w:cs="Times New Roman"/>
          <w:sz w:val="21"/>
          <w:lang w:val="en-CA"/>
        </w:rPr>
      </w:pPr>
      <w:r w:rsidRPr="00392F3C">
        <w:rPr>
          <w:rFonts w:cs="Times New Roman"/>
          <w:i/>
          <w:sz w:val="21"/>
          <w:lang w:val="en-CA"/>
        </w:rPr>
        <w:t>Centre d’Histoire et d’Études des Troupes d’Outre-Mer (CHETOM)</w:t>
      </w:r>
      <w:r w:rsidRPr="00392F3C">
        <w:rPr>
          <w:rFonts w:cs="Times New Roman"/>
          <w:sz w:val="21"/>
          <w:lang w:val="en-CA"/>
        </w:rPr>
        <w:t xml:space="preserve">: </w:t>
      </w:r>
      <w:r w:rsidR="00D2604A" w:rsidRPr="00392F3C">
        <w:rPr>
          <w:rFonts w:cs="Times New Roman"/>
          <w:sz w:val="21"/>
          <w:lang w:val="en-CA"/>
        </w:rPr>
        <w:t>17ème Régiment de Tirailleurs Sénégalais 34 N 1096</w:t>
      </w:r>
    </w:p>
    <w:p w14:paraId="41667208" w14:textId="77777777" w:rsidR="00D2604A" w:rsidRPr="00392F3C" w:rsidRDefault="00D2604A" w:rsidP="00392F3C">
      <w:pPr>
        <w:ind w:left="-426"/>
        <w:jc w:val="both"/>
        <w:rPr>
          <w:rFonts w:cs="Times New Roman"/>
          <w:sz w:val="21"/>
          <w:lang w:val="en-CA"/>
        </w:rPr>
      </w:pPr>
    </w:p>
    <w:p w14:paraId="65F4594B" w14:textId="30D41B89" w:rsidR="00640600" w:rsidRPr="00392F3C" w:rsidRDefault="00D2604A" w:rsidP="00392F3C">
      <w:pPr>
        <w:ind w:left="-426"/>
        <w:jc w:val="both"/>
        <w:rPr>
          <w:rFonts w:cs="Times New Roman"/>
          <w:sz w:val="21"/>
          <w:lang w:val="en-CA"/>
        </w:rPr>
      </w:pPr>
      <w:r w:rsidRPr="00392F3C">
        <w:rPr>
          <w:rFonts w:cs="Times New Roman"/>
          <w:i/>
          <w:sz w:val="21"/>
          <w:lang w:val="en-CA"/>
        </w:rPr>
        <w:t xml:space="preserve">Liddell Hart Centre for Military Archives: </w:t>
      </w:r>
      <w:r w:rsidRPr="00392F3C">
        <w:rPr>
          <w:rFonts w:cs="Times New Roman"/>
          <w:sz w:val="21"/>
          <w:lang w:val="en-CA"/>
        </w:rPr>
        <w:t>SPEARS, Maj</w:t>
      </w:r>
      <w:r w:rsidR="00640600" w:rsidRPr="00392F3C">
        <w:rPr>
          <w:rFonts w:cs="Times New Roman"/>
          <w:sz w:val="21"/>
          <w:lang w:val="en-CA"/>
        </w:rPr>
        <w:t>or</w:t>
      </w:r>
      <w:r w:rsidRPr="00392F3C">
        <w:rPr>
          <w:rFonts w:cs="Times New Roman"/>
          <w:sz w:val="21"/>
          <w:lang w:val="en-CA"/>
        </w:rPr>
        <w:t xml:space="preserve"> Gen</w:t>
      </w:r>
      <w:r w:rsidR="00640600" w:rsidRPr="00392F3C">
        <w:rPr>
          <w:rFonts w:cs="Times New Roman"/>
          <w:sz w:val="21"/>
          <w:lang w:val="en-CA"/>
        </w:rPr>
        <w:t>eral</w:t>
      </w:r>
      <w:r w:rsidRPr="00392F3C">
        <w:rPr>
          <w:rFonts w:cs="Times New Roman"/>
          <w:sz w:val="21"/>
          <w:lang w:val="en-CA"/>
        </w:rPr>
        <w:t xml:space="preserve"> Sir Edward Louis (1886-1974) </w:t>
      </w:r>
      <w:r w:rsidR="00640600" w:rsidRPr="00392F3C">
        <w:rPr>
          <w:rFonts w:cs="Times New Roman"/>
          <w:sz w:val="21"/>
          <w:lang w:val="en-CA"/>
        </w:rPr>
        <w:t>#1850</w:t>
      </w:r>
    </w:p>
    <w:p w14:paraId="62A378D0" w14:textId="77777777" w:rsidR="00640600" w:rsidRPr="00392F3C" w:rsidRDefault="00640600" w:rsidP="00392F3C">
      <w:pPr>
        <w:ind w:left="-426"/>
        <w:jc w:val="both"/>
        <w:rPr>
          <w:rFonts w:cs="Times New Roman"/>
          <w:sz w:val="21"/>
          <w:lang w:val="en-CA"/>
        </w:rPr>
      </w:pPr>
    </w:p>
    <w:p w14:paraId="10FE1408" w14:textId="494CDFC8" w:rsidR="00D2604A" w:rsidRPr="00392F3C" w:rsidRDefault="00D2604A" w:rsidP="00392F3C">
      <w:pPr>
        <w:ind w:left="-426"/>
        <w:jc w:val="both"/>
        <w:rPr>
          <w:rFonts w:cs="Times New Roman"/>
          <w:sz w:val="21"/>
          <w:lang w:val="en-CA"/>
        </w:rPr>
      </w:pPr>
      <w:r w:rsidRPr="00392F3C">
        <w:rPr>
          <w:rFonts w:cs="Times New Roman"/>
          <w:i/>
          <w:sz w:val="21"/>
          <w:lang w:val="en-CA"/>
        </w:rPr>
        <w:t xml:space="preserve">Ministère </w:t>
      </w:r>
      <w:r w:rsidR="00640600" w:rsidRPr="00392F3C">
        <w:rPr>
          <w:rFonts w:cs="Times New Roman"/>
          <w:i/>
          <w:sz w:val="21"/>
          <w:lang w:val="en-CA"/>
        </w:rPr>
        <w:t>des Affaires Étrangères, Paris (MAE)</w:t>
      </w:r>
      <w:r w:rsidR="00640600" w:rsidRPr="00392F3C">
        <w:rPr>
          <w:rFonts w:cs="Times New Roman"/>
          <w:sz w:val="21"/>
          <w:lang w:val="en-CA"/>
        </w:rPr>
        <w:t xml:space="preserve">: Série E </w:t>
      </w:r>
      <w:r w:rsidR="00D717CB" w:rsidRPr="00392F3C">
        <w:rPr>
          <w:rFonts w:cs="Times New Roman"/>
          <w:sz w:val="21"/>
          <w:lang w:val="en-CA"/>
        </w:rPr>
        <w:t>–</w:t>
      </w:r>
      <w:r w:rsidR="00640600" w:rsidRPr="00392F3C">
        <w:rPr>
          <w:rFonts w:cs="Times New Roman"/>
          <w:sz w:val="21"/>
          <w:lang w:val="en-CA"/>
        </w:rPr>
        <w:t xml:space="preserve"> Levant</w:t>
      </w:r>
    </w:p>
    <w:p w14:paraId="09235671" w14:textId="77777777" w:rsidR="00D717CB" w:rsidRPr="00392F3C" w:rsidRDefault="00D717CB" w:rsidP="00392F3C">
      <w:pPr>
        <w:ind w:left="-426"/>
        <w:jc w:val="both"/>
        <w:rPr>
          <w:rFonts w:cs="Times New Roman"/>
          <w:sz w:val="21"/>
          <w:lang w:val="en-CA"/>
        </w:rPr>
      </w:pPr>
    </w:p>
    <w:p w14:paraId="2531DEF0" w14:textId="6B2E87A1" w:rsidR="00D717CB" w:rsidRPr="00392F3C" w:rsidRDefault="00D717CB" w:rsidP="00392F3C">
      <w:pPr>
        <w:ind w:left="-426"/>
        <w:jc w:val="both"/>
        <w:rPr>
          <w:rFonts w:cs="Times New Roman"/>
          <w:sz w:val="21"/>
          <w:lang w:val="en-CA"/>
        </w:rPr>
      </w:pPr>
      <w:r w:rsidRPr="00392F3C">
        <w:rPr>
          <w:rFonts w:cs="Times New Roman"/>
          <w:i/>
          <w:sz w:val="21"/>
          <w:lang w:val="en-CA"/>
        </w:rPr>
        <w:t>National Archives of the United Kingdom</w:t>
      </w:r>
      <w:r w:rsidRPr="00392F3C">
        <w:rPr>
          <w:rFonts w:cs="Times New Roman"/>
          <w:sz w:val="21"/>
          <w:lang w:val="en-CA"/>
        </w:rPr>
        <w:t xml:space="preserve">: </w:t>
      </w:r>
      <w:r w:rsidR="008C0243" w:rsidRPr="00392F3C">
        <w:rPr>
          <w:rFonts w:cs="Times New Roman"/>
          <w:sz w:val="21"/>
          <w:lang w:val="en-CA"/>
        </w:rPr>
        <w:t xml:space="preserve">War Office and Successors Registered Files WO 32; Middle East Forces Second World War WO 201; British Military Missions in </w:t>
      </w:r>
      <w:r w:rsidR="00042320" w:rsidRPr="00392F3C">
        <w:rPr>
          <w:rFonts w:cs="Times New Roman"/>
          <w:sz w:val="21"/>
          <w:lang w:val="en-CA"/>
        </w:rPr>
        <w:t>Liaison</w:t>
      </w:r>
      <w:r w:rsidR="008C0243" w:rsidRPr="00392F3C">
        <w:rPr>
          <w:rFonts w:cs="Times New Roman"/>
          <w:sz w:val="21"/>
          <w:lang w:val="en-CA"/>
        </w:rPr>
        <w:t xml:space="preserve"> with All</w:t>
      </w:r>
      <w:r w:rsidR="00042320" w:rsidRPr="00392F3C">
        <w:rPr>
          <w:rFonts w:cs="Times New Roman"/>
          <w:sz w:val="21"/>
          <w:lang w:val="en-CA"/>
        </w:rPr>
        <w:t>ied Forces Second World War WO 202; Office of the Chief of the Imperial General Staff WO 216; Middle East Supply Centre FO 922, Private Papers of Sir Anthony Eden FO 954; War Cabinet and Cabinet Minutes (WM and CM Series) CAB 65; Operation Correspondence and Papers PREM 3.</w:t>
      </w:r>
    </w:p>
    <w:p w14:paraId="029F3370" w14:textId="77777777" w:rsidR="0036706E" w:rsidRPr="00392F3C" w:rsidRDefault="0036706E" w:rsidP="00392F3C">
      <w:pPr>
        <w:ind w:left="-426"/>
        <w:jc w:val="both"/>
        <w:rPr>
          <w:rFonts w:cs="Times New Roman"/>
          <w:sz w:val="21"/>
          <w:lang w:val="en-CA"/>
        </w:rPr>
      </w:pPr>
    </w:p>
    <w:p w14:paraId="49EFD118" w14:textId="3BFA804D" w:rsidR="00030A32" w:rsidRPr="00392F3C" w:rsidRDefault="0036706E" w:rsidP="00392F3C">
      <w:pPr>
        <w:ind w:left="-426"/>
        <w:rPr>
          <w:rFonts w:eastAsia="Times New Roman" w:cs="Times New Roman"/>
          <w:sz w:val="21"/>
        </w:rPr>
      </w:pPr>
      <w:r w:rsidRPr="00392F3C">
        <w:rPr>
          <w:rFonts w:cs="Times New Roman"/>
          <w:i/>
          <w:sz w:val="21"/>
          <w:lang w:val="en-CA"/>
        </w:rPr>
        <w:t>Service Historique de Défense (SHD)</w:t>
      </w:r>
      <w:r w:rsidRPr="00392F3C">
        <w:rPr>
          <w:rFonts w:cs="Times New Roman"/>
          <w:sz w:val="21"/>
          <w:lang w:val="en-CA"/>
        </w:rPr>
        <w:t>: Sous-série 4H Levant; sous-série 1P</w:t>
      </w:r>
      <w:r w:rsidR="00553B44" w:rsidRPr="00392F3C">
        <w:rPr>
          <w:rFonts w:cs="Times New Roman"/>
          <w:sz w:val="21"/>
          <w:lang w:val="en-CA"/>
        </w:rPr>
        <w:t xml:space="preserve"> </w:t>
      </w:r>
      <w:r w:rsidR="00553B44" w:rsidRPr="00392F3C">
        <w:rPr>
          <w:rFonts w:eastAsia="Times New Roman" w:cs="Times New Roman"/>
          <w:sz w:val="21"/>
        </w:rPr>
        <w:t xml:space="preserve">Le niveau Défense Nationale en métropole et en Afrique du Nord; sous-série 2P Le cabinet du Secrétariat d'Etat à la Guerre, 4P </w:t>
      </w:r>
      <w:r w:rsidR="00022390" w:rsidRPr="00392F3C">
        <w:rPr>
          <w:rFonts w:eastAsia="Times New Roman" w:cs="Times New Roman"/>
          <w:sz w:val="21"/>
        </w:rPr>
        <w:t xml:space="preserve">Organisme militaire </w:t>
      </w:r>
      <w:r w:rsidR="00030A32" w:rsidRPr="00392F3C">
        <w:rPr>
          <w:rFonts w:eastAsia="Times New Roman" w:cs="Times New Roman"/>
          <w:sz w:val="21"/>
        </w:rPr>
        <w:t>établis par le général de Gaulle à Londres</w:t>
      </w:r>
      <w:r w:rsidR="00B250A6" w:rsidRPr="00392F3C">
        <w:rPr>
          <w:rFonts w:eastAsia="Times New Roman" w:cs="Times New Roman"/>
          <w:sz w:val="21"/>
        </w:rPr>
        <w:t>; sous-série GR 9 NN1 Direction de l’infantrie; sous-série 1K 230 Papiers du Général Paul Beynet.</w:t>
      </w:r>
    </w:p>
    <w:p w14:paraId="14FC3DFC" w14:textId="77777777" w:rsidR="00B250A6" w:rsidRPr="00392F3C" w:rsidRDefault="00B250A6" w:rsidP="00030A32">
      <w:pPr>
        <w:rPr>
          <w:rFonts w:eastAsia="Times New Roman" w:cs="Times New Roman"/>
        </w:rPr>
      </w:pPr>
    </w:p>
    <w:p w14:paraId="2BE29CCD" w14:textId="4520A3EC" w:rsidR="00B250A6" w:rsidRPr="00392F3C" w:rsidRDefault="00B250A6" w:rsidP="00030A32">
      <w:pPr>
        <w:rPr>
          <w:rFonts w:eastAsia="Times New Roman" w:cs="Times New Roman"/>
          <w:u w:val="single"/>
        </w:rPr>
      </w:pPr>
      <w:r w:rsidRPr="00392F3C">
        <w:rPr>
          <w:rFonts w:eastAsia="Times New Roman" w:cs="Times New Roman"/>
        </w:rPr>
        <w:tab/>
      </w:r>
      <w:r w:rsidR="003018D0" w:rsidRPr="00392F3C">
        <w:rPr>
          <w:rFonts w:eastAsia="Times New Roman" w:cs="Times New Roman"/>
          <w:u w:val="single"/>
        </w:rPr>
        <w:t>Secondary Literature</w:t>
      </w:r>
    </w:p>
    <w:p w14:paraId="103D7CAA" w14:textId="77777777" w:rsidR="003018D0" w:rsidRPr="00392F3C" w:rsidRDefault="003018D0" w:rsidP="00030A32">
      <w:pPr>
        <w:rPr>
          <w:rFonts w:eastAsia="Times New Roman" w:cs="Times New Roman"/>
          <w:u w:val="single"/>
        </w:rPr>
      </w:pPr>
    </w:p>
    <w:p w14:paraId="57088167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Aboul-Enein, Youssef H. </w:t>
      </w:r>
      <w:r w:rsidRPr="000C42EE">
        <w:rPr>
          <w:rFonts w:eastAsia="Times New Roman" w:cs="Times New Roman"/>
          <w:i/>
          <w:iCs/>
          <w:sz w:val="21"/>
          <w:szCs w:val="21"/>
        </w:rPr>
        <w:t>The Secret War for the Middle East : The Influence of Axis and Allied Intelligence Operations during World War II</w:t>
      </w:r>
      <w:r w:rsidRPr="000C42EE">
        <w:rPr>
          <w:rFonts w:eastAsia="Times New Roman" w:cs="Times New Roman"/>
          <w:sz w:val="21"/>
          <w:szCs w:val="21"/>
        </w:rPr>
        <w:t>. Annapolis, Maryland: Naval Institute Press, 2013.</w:t>
      </w:r>
    </w:p>
    <w:p w14:paraId="030C446E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Bodin, Michel. “La Géographie Du Recrutement Des Soldats Africains (1944-54).” </w:t>
      </w:r>
      <w:r w:rsidRPr="000C42EE">
        <w:rPr>
          <w:rFonts w:eastAsia="Times New Roman" w:cs="Times New Roman"/>
          <w:i/>
          <w:iCs/>
          <w:sz w:val="21"/>
          <w:szCs w:val="21"/>
        </w:rPr>
        <w:t>Guerres Mondiales et Conflits Contemporains</w:t>
      </w:r>
      <w:r w:rsidRPr="000C42EE">
        <w:rPr>
          <w:rFonts w:eastAsia="Times New Roman" w:cs="Times New Roman"/>
          <w:sz w:val="21"/>
          <w:szCs w:val="21"/>
        </w:rPr>
        <w:t>, no. 189 (1998): 123–34.</w:t>
      </w:r>
    </w:p>
    <w:p w14:paraId="766AA9AC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Bouche, Denise. “Le Retour de l’Afrique Occidentale Française Dans La Lutte Contre l’Ennemi Aux Côtés Des Alliés.” </w:t>
      </w:r>
      <w:r w:rsidRPr="000C42EE">
        <w:rPr>
          <w:rFonts w:eastAsia="Times New Roman" w:cs="Times New Roman"/>
          <w:i/>
          <w:iCs/>
          <w:sz w:val="21"/>
          <w:szCs w:val="21"/>
        </w:rPr>
        <w:t>Revue d’Histoire de La Deuxième Guerre Mondiale</w:t>
      </w:r>
      <w:r w:rsidRPr="000C42EE">
        <w:rPr>
          <w:rFonts w:eastAsia="Times New Roman" w:cs="Times New Roman"/>
          <w:sz w:val="21"/>
          <w:szCs w:val="21"/>
        </w:rPr>
        <w:t xml:space="preserve"> 29, no. 114 (1979): 41–68.</w:t>
      </w:r>
    </w:p>
    <w:p w14:paraId="74FC235B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Bou-Nacklie, N. E. “Les Troupes Speciales: Religious and Ethnic Recruitment, 1916-46.” </w:t>
      </w:r>
      <w:r w:rsidRPr="000C42EE">
        <w:rPr>
          <w:rFonts w:eastAsia="Times New Roman" w:cs="Times New Roman"/>
          <w:i/>
          <w:iCs/>
          <w:sz w:val="21"/>
          <w:szCs w:val="21"/>
        </w:rPr>
        <w:t>International Journal of Middle East Studies</w:t>
      </w:r>
      <w:r w:rsidRPr="000C42EE">
        <w:rPr>
          <w:rFonts w:eastAsia="Times New Roman" w:cs="Times New Roman"/>
          <w:sz w:val="21"/>
          <w:szCs w:val="21"/>
        </w:rPr>
        <w:t xml:space="preserve"> 25, no. 4 (1993): 645–60.</w:t>
      </w:r>
    </w:p>
    <w:p w14:paraId="07E5631B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———. “The 1941 Invasion of Syria and Lebanon: The Role of the Local Paramilitary.” </w:t>
      </w:r>
      <w:r w:rsidRPr="000C42EE">
        <w:rPr>
          <w:rFonts w:eastAsia="Times New Roman" w:cs="Times New Roman"/>
          <w:i/>
          <w:iCs/>
          <w:sz w:val="21"/>
          <w:szCs w:val="21"/>
        </w:rPr>
        <w:t>Middle Eastern Studies</w:t>
      </w:r>
      <w:r w:rsidRPr="000C42EE">
        <w:rPr>
          <w:rFonts w:eastAsia="Times New Roman" w:cs="Times New Roman"/>
          <w:sz w:val="21"/>
          <w:szCs w:val="21"/>
        </w:rPr>
        <w:t xml:space="preserve"> 30, no. 3 (1994): 512–29.</w:t>
      </w:r>
    </w:p>
    <w:p w14:paraId="0617BED4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Broch, Ludivine, and Alison Carrol, eds. </w:t>
      </w:r>
      <w:r w:rsidRPr="000C42EE">
        <w:rPr>
          <w:rFonts w:eastAsia="Times New Roman" w:cs="Times New Roman"/>
          <w:i/>
          <w:iCs/>
          <w:sz w:val="21"/>
          <w:szCs w:val="21"/>
        </w:rPr>
        <w:t>France in an Era of Global War, 1914-1945 : Occupation, Politics, Empire and Entanglements</w:t>
      </w:r>
      <w:r w:rsidRPr="000C42EE">
        <w:rPr>
          <w:rFonts w:eastAsia="Times New Roman" w:cs="Times New Roman"/>
          <w:sz w:val="21"/>
          <w:szCs w:val="21"/>
        </w:rPr>
        <w:t>. Houndmills, Basingstoke, Hampshire: Palgrave Macmillan, 2014.</w:t>
      </w:r>
    </w:p>
    <w:p w14:paraId="58009172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Byfield, Judith A., Carolyn A. Brown, Timothy Parsons, and Ahmad Alawad Sikainga, eds. </w:t>
      </w:r>
      <w:r w:rsidRPr="000C42EE">
        <w:rPr>
          <w:rFonts w:eastAsia="Times New Roman" w:cs="Times New Roman"/>
          <w:i/>
          <w:iCs/>
          <w:sz w:val="21"/>
          <w:szCs w:val="21"/>
        </w:rPr>
        <w:t>Africa and World War II</w:t>
      </w:r>
      <w:r w:rsidRPr="000C42EE">
        <w:rPr>
          <w:rFonts w:eastAsia="Times New Roman" w:cs="Times New Roman"/>
          <w:sz w:val="21"/>
          <w:szCs w:val="21"/>
        </w:rPr>
        <w:t>. New York: Cambridge University Press, 2015.</w:t>
      </w:r>
    </w:p>
    <w:p w14:paraId="28D8B8BA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lastRenderedPageBreak/>
        <w:t xml:space="preserve">Cantier, Jacques, and Eric Thomas Jennings, eds. </w:t>
      </w:r>
      <w:r w:rsidRPr="000C42EE">
        <w:rPr>
          <w:rFonts w:eastAsia="Times New Roman" w:cs="Times New Roman"/>
          <w:i/>
          <w:iCs/>
          <w:sz w:val="21"/>
          <w:szCs w:val="21"/>
        </w:rPr>
        <w:t>L’Empire Colonial Sous Vichy</w:t>
      </w:r>
      <w:r w:rsidRPr="000C42EE">
        <w:rPr>
          <w:rFonts w:eastAsia="Times New Roman" w:cs="Times New Roman"/>
          <w:sz w:val="21"/>
          <w:szCs w:val="21"/>
        </w:rPr>
        <w:t>. Paris: Odile Jacob, 2004.</w:t>
      </w:r>
    </w:p>
    <w:p w14:paraId="1D338A25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Conklin, Alice L. </w:t>
      </w:r>
      <w:r w:rsidRPr="000C42EE">
        <w:rPr>
          <w:rFonts w:eastAsia="Times New Roman" w:cs="Times New Roman"/>
          <w:i/>
          <w:iCs/>
          <w:sz w:val="21"/>
          <w:szCs w:val="21"/>
        </w:rPr>
        <w:t>A Mission to Civilize : The Republican Idea of Empire in France and West Africa, 1895-1930</w:t>
      </w:r>
      <w:r w:rsidRPr="000C42EE">
        <w:rPr>
          <w:rFonts w:eastAsia="Times New Roman" w:cs="Times New Roman"/>
          <w:sz w:val="21"/>
          <w:szCs w:val="21"/>
        </w:rPr>
        <w:t>. Stanford, CA: Stanford University Press, 1997.</w:t>
      </w:r>
    </w:p>
    <w:p w14:paraId="6D9DA9A0" w14:textId="77777777" w:rsid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Cox, Jafna L. “The Background to the Syrian Campaign, May-June 1941: A Study in Franco-German Wartime Relations.” </w:t>
      </w:r>
      <w:r w:rsidRPr="000C42EE">
        <w:rPr>
          <w:rFonts w:eastAsia="Times New Roman" w:cs="Times New Roman"/>
          <w:i/>
          <w:iCs/>
          <w:sz w:val="21"/>
          <w:szCs w:val="21"/>
        </w:rPr>
        <w:t>History</w:t>
      </w:r>
      <w:r w:rsidRPr="000C42EE">
        <w:rPr>
          <w:rFonts w:eastAsia="Times New Roman" w:cs="Times New Roman"/>
          <w:sz w:val="21"/>
          <w:szCs w:val="21"/>
        </w:rPr>
        <w:t xml:space="preserve"> 72, no. 236 (1987): 432–52.</w:t>
      </w:r>
    </w:p>
    <w:p w14:paraId="5EB4AD57" w14:textId="316BF838" w:rsidR="00A83719" w:rsidRPr="000C42EE" w:rsidRDefault="00A83719" w:rsidP="00674717">
      <w:pPr>
        <w:ind w:hanging="480"/>
        <w:contextualSpacing/>
        <w:rPr>
          <w:rFonts w:eastAsia="Times New Roman" w:cs="Times New Roman"/>
          <w:sz w:val="21"/>
          <w:szCs w:val="21"/>
        </w:rPr>
      </w:pPr>
      <w:r w:rsidRPr="00A83719">
        <w:rPr>
          <w:rFonts w:eastAsia="Times New Roman" w:cs="Times New Roman"/>
          <w:sz w:val="21"/>
          <w:szCs w:val="21"/>
        </w:rPr>
        <w:t xml:space="preserve">Crémieux-Brilhac, Jean-Louis. </w:t>
      </w:r>
      <w:r w:rsidRPr="00A83719">
        <w:rPr>
          <w:rFonts w:eastAsia="Times New Roman" w:cs="Times New Roman"/>
          <w:i/>
          <w:iCs/>
          <w:sz w:val="21"/>
          <w:szCs w:val="21"/>
        </w:rPr>
        <w:t>La France Libre : De l’Appel Du 18 Juin à La Libération</w:t>
      </w:r>
      <w:r w:rsidRPr="00A83719">
        <w:rPr>
          <w:rFonts w:eastAsia="Times New Roman" w:cs="Times New Roman"/>
          <w:sz w:val="21"/>
          <w:szCs w:val="21"/>
        </w:rPr>
        <w:t>. Paris: Gallimard, 1996.</w:t>
      </w:r>
    </w:p>
    <w:p w14:paraId="54815549" w14:textId="77777777" w:rsidR="000C42EE" w:rsidRPr="000C42EE" w:rsidRDefault="000C42EE" w:rsidP="00674717">
      <w:pPr>
        <w:ind w:hanging="480"/>
        <w:contextualSpacing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Crowder, Michael. “The 1939-1945 War and West Africa.” In </w:t>
      </w:r>
      <w:r w:rsidRPr="000C42EE">
        <w:rPr>
          <w:rFonts w:eastAsia="Times New Roman" w:cs="Times New Roman"/>
          <w:i/>
          <w:iCs/>
          <w:sz w:val="21"/>
          <w:szCs w:val="21"/>
        </w:rPr>
        <w:t>History of West Africa</w:t>
      </w:r>
      <w:r w:rsidRPr="000C42EE">
        <w:rPr>
          <w:rFonts w:eastAsia="Times New Roman" w:cs="Times New Roman"/>
          <w:sz w:val="21"/>
          <w:szCs w:val="21"/>
        </w:rPr>
        <w:t>, edited by J.F.A. Ajayi and Michael Crowder, 2:596–621. London: Longman, 1971.</w:t>
      </w:r>
    </w:p>
    <w:p w14:paraId="3D9CDC59" w14:textId="77777777" w:rsidR="000C42EE" w:rsidRPr="000C42EE" w:rsidRDefault="000C42EE" w:rsidP="000C42EE">
      <w:pPr>
        <w:ind w:hanging="480"/>
        <w:contextualSpacing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De Georges, Thomas. “Still Behind Enemy Lines? Algerians and Tunisians Veterans after the World Wars.” In </w:t>
      </w:r>
      <w:r w:rsidRPr="000C42EE">
        <w:rPr>
          <w:rFonts w:eastAsia="Times New Roman" w:cs="Times New Roman"/>
          <w:i/>
          <w:iCs/>
          <w:sz w:val="21"/>
          <w:szCs w:val="21"/>
        </w:rPr>
        <w:t>The World in World Wars: Experiences, Perceptions and Perspectives from Africa and Asia</w:t>
      </w:r>
      <w:r w:rsidRPr="000C42EE">
        <w:rPr>
          <w:rFonts w:eastAsia="Times New Roman" w:cs="Times New Roman"/>
          <w:sz w:val="21"/>
          <w:szCs w:val="21"/>
        </w:rPr>
        <w:t>, edited by Heike Liebau, Katrin Bromber, Katharina Lange, Dyala Hamzah, and Ravi Ahuja, 5:519–46. Studies in Global Social History. Boston, MA: Brill, 2010.</w:t>
      </w:r>
    </w:p>
    <w:p w14:paraId="45BE26F6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Echenberg, Myron. “‘Morts Pour La France’; The African Soldier in France During the Second World War.” </w:t>
      </w:r>
      <w:r w:rsidRPr="000C42EE">
        <w:rPr>
          <w:rFonts w:eastAsia="Times New Roman" w:cs="Times New Roman"/>
          <w:i/>
          <w:iCs/>
          <w:sz w:val="21"/>
          <w:szCs w:val="21"/>
        </w:rPr>
        <w:t>The Journal of African History</w:t>
      </w:r>
      <w:r w:rsidRPr="000C42EE">
        <w:rPr>
          <w:rFonts w:eastAsia="Times New Roman" w:cs="Times New Roman"/>
          <w:sz w:val="21"/>
          <w:szCs w:val="21"/>
        </w:rPr>
        <w:t xml:space="preserve"> 26, no. 4 (1985): 363–80.</w:t>
      </w:r>
    </w:p>
    <w:p w14:paraId="2AE98E80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Echenberg, Myron J. </w:t>
      </w:r>
      <w:r w:rsidRPr="000C42EE">
        <w:rPr>
          <w:rFonts w:eastAsia="Times New Roman" w:cs="Times New Roman"/>
          <w:i/>
          <w:iCs/>
          <w:sz w:val="21"/>
          <w:szCs w:val="21"/>
        </w:rPr>
        <w:t>Colonial Conscripts : The Tirailleurs Sénégalais in French West Africa, 1857-1960</w:t>
      </w:r>
      <w:r w:rsidRPr="000C42EE">
        <w:rPr>
          <w:rFonts w:eastAsia="Times New Roman" w:cs="Times New Roman"/>
          <w:sz w:val="21"/>
          <w:szCs w:val="21"/>
        </w:rPr>
        <w:t>. London: Currey, 1991.</w:t>
      </w:r>
    </w:p>
    <w:p w14:paraId="5D0C83E3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———. “Les Migrations Militaires En Afrique Occidentale Française, 1900-1945.” </w:t>
      </w:r>
      <w:r w:rsidRPr="000C42EE">
        <w:rPr>
          <w:rFonts w:eastAsia="Times New Roman" w:cs="Times New Roman"/>
          <w:i/>
          <w:iCs/>
          <w:sz w:val="21"/>
          <w:szCs w:val="21"/>
        </w:rPr>
        <w:t>Revue Canadienne Des Études Africaines</w:t>
      </w:r>
      <w:r w:rsidRPr="000C42EE">
        <w:rPr>
          <w:rFonts w:eastAsia="Times New Roman" w:cs="Times New Roman"/>
          <w:sz w:val="21"/>
          <w:szCs w:val="21"/>
        </w:rPr>
        <w:t xml:space="preserve"> 14, no. 3 (1980): 429–50.</w:t>
      </w:r>
    </w:p>
    <w:p w14:paraId="442C8EEE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———. “Paying the Blood Tax: Military Conscription in French West Africa, 1914-1929.” </w:t>
      </w:r>
      <w:r w:rsidRPr="000C42EE">
        <w:rPr>
          <w:rFonts w:eastAsia="Times New Roman" w:cs="Times New Roman"/>
          <w:i/>
          <w:iCs/>
          <w:sz w:val="21"/>
          <w:szCs w:val="21"/>
        </w:rPr>
        <w:t>Revue Canadienne Des Études Africaines</w:t>
      </w:r>
      <w:r w:rsidRPr="000C42EE">
        <w:rPr>
          <w:rFonts w:eastAsia="Times New Roman" w:cs="Times New Roman"/>
          <w:sz w:val="21"/>
          <w:szCs w:val="21"/>
        </w:rPr>
        <w:t xml:space="preserve"> 9, no. 2 (1975): 171–92.</w:t>
      </w:r>
    </w:p>
    <w:p w14:paraId="7C7416C6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Fargettas, Julien. </w:t>
      </w:r>
      <w:r w:rsidRPr="000C42EE">
        <w:rPr>
          <w:rFonts w:eastAsia="Times New Roman" w:cs="Times New Roman"/>
          <w:i/>
          <w:iCs/>
          <w:sz w:val="21"/>
          <w:szCs w:val="21"/>
        </w:rPr>
        <w:t>Les Tirailleurs Sénégalais : Les Soldats Noirs Entre Légendes et Réalités, 1939-1945</w:t>
      </w:r>
      <w:r w:rsidRPr="000C42EE">
        <w:rPr>
          <w:rFonts w:eastAsia="Times New Roman" w:cs="Times New Roman"/>
          <w:sz w:val="21"/>
          <w:szCs w:val="21"/>
        </w:rPr>
        <w:t>. Paris: Tallandier, 2012.</w:t>
      </w:r>
    </w:p>
    <w:p w14:paraId="0C9AB3BA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Furniss, Edgar Stephenson. </w:t>
      </w:r>
      <w:r w:rsidRPr="000C42EE">
        <w:rPr>
          <w:rFonts w:eastAsia="Times New Roman" w:cs="Times New Roman"/>
          <w:i/>
          <w:iCs/>
          <w:sz w:val="21"/>
          <w:szCs w:val="21"/>
        </w:rPr>
        <w:t>De Gaulle and the French Army; a Crisis in Civil-Military Relations</w:t>
      </w:r>
      <w:r w:rsidRPr="000C42EE">
        <w:rPr>
          <w:rFonts w:eastAsia="Times New Roman" w:cs="Times New Roman"/>
          <w:sz w:val="21"/>
          <w:szCs w:val="21"/>
        </w:rPr>
        <w:t>. New York: Twentieth Century Fund, 1964.</w:t>
      </w:r>
    </w:p>
    <w:p w14:paraId="25ED9B8C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Gaunson, A. B. “Churchill, de Gaulle, Spears and the Levant Affair, 1941.” </w:t>
      </w:r>
      <w:r w:rsidRPr="000C42EE">
        <w:rPr>
          <w:rFonts w:eastAsia="Times New Roman" w:cs="Times New Roman"/>
          <w:i/>
          <w:iCs/>
          <w:sz w:val="21"/>
          <w:szCs w:val="21"/>
        </w:rPr>
        <w:t>The Historical Journal</w:t>
      </w:r>
      <w:r w:rsidRPr="000C42EE">
        <w:rPr>
          <w:rFonts w:eastAsia="Times New Roman" w:cs="Times New Roman"/>
          <w:sz w:val="21"/>
          <w:szCs w:val="21"/>
        </w:rPr>
        <w:t xml:space="preserve"> 27, no. 3 (1984): 697–713.</w:t>
      </w:r>
    </w:p>
    <w:p w14:paraId="27750D72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Giblin, Jim. “The Image of the Loyal African During World War II and Its Postwar Use by the French Communist Party.” </w:t>
      </w:r>
      <w:r w:rsidRPr="000C42EE">
        <w:rPr>
          <w:rFonts w:eastAsia="Times New Roman" w:cs="Times New Roman"/>
          <w:i/>
          <w:iCs/>
          <w:sz w:val="21"/>
          <w:szCs w:val="21"/>
        </w:rPr>
        <w:t>Canadian Journal of African Studies</w:t>
      </w:r>
      <w:r w:rsidRPr="000C42EE">
        <w:rPr>
          <w:rFonts w:eastAsia="Times New Roman" w:cs="Times New Roman"/>
          <w:sz w:val="21"/>
          <w:szCs w:val="21"/>
        </w:rPr>
        <w:t xml:space="preserve"> 14, no. 2 (January 1980): 319–26.</w:t>
      </w:r>
    </w:p>
    <w:p w14:paraId="5091A21C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Ginio, Ruth. </w:t>
      </w:r>
      <w:r w:rsidRPr="000C42EE">
        <w:rPr>
          <w:rFonts w:eastAsia="Times New Roman" w:cs="Times New Roman"/>
          <w:i/>
          <w:iCs/>
          <w:sz w:val="21"/>
          <w:szCs w:val="21"/>
        </w:rPr>
        <w:t>French Colonialism Unmasked : The Vichy Years in French West Africa</w:t>
      </w:r>
      <w:r w:rsidRPr="000C42EE">
        <w:rPr>
          <w:rFonts w:eastAsia="Times New Roman" w:cs="Times New Roman"/>
          <w:sz w:val="21"/>
          <w:szCs w:val="21"/>
        </w:rPr>
        <w:t>. Lincoln: University of Nebraska Press, c2006.</w:t>
      </w:r>
    </w:p>
    <w:p w14:paraId="7E04E1E3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———. “Marshal Petain Spoke to SchoolChildren: Vichy Propaganda in French West Africa, 1940-1943.” </w:t>
      </w:r>
      <w:r w:rsidRPr="000C42EE">
        <w:rPr>
          <w:rFonts w:eastAsia="Times New Roman" w:cs="Times New Roman"/>
          <w:i/>
          <w:iCs/>
          <w:sz w:val="21"/>
          <w:szCs w:val="21"/>
        </w:rPr>
        <w:t>The International Journal of African Historical Studies</w:t>
      </w:r>
      <w:r w:rsidRPr="000C42EE">
        <w:rPr>
          <w:rFonts w:eastAsia="Times New Roman" w:cs="Times New Roman"/>
          <w:sz w:val="21"/>
          <w:szCs w:val="21"/>
        </w:rPr>
        <w:t xml:space="preserve"> 33, no. 2 (2000): 291–312.</w:t>
      </w:r>
    </w:p>
    <w:p w14:paraId="1C5AB9E1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———. “Vichy Rule in French West Africa: Prelude to Decolonization?” </w:t>
      </w:r>
      <w:r w:rsidRPr="000C42EE">
        <w:rPr>
          <w:rFonts w:eastAsia="Times New Roman" w:cs="Times New Roman"/>
          <w:i/>
          <w:iCs/>
          <w:sz w:val="21"/>
          <w:szCs w:val="21"/>
        </w:rPr>
        <w:t>French Colonial History</w:t>
      </w:r>
      <w:r w:rsidRPr="000C42EE">
        <w:rPr>
          <w:rFonts w:eastAsia="Times New Roman" w:cs="Times New Roman"/>
          <w:sz w:val="21"/>
          <w:szCs w:val="21"/>
        </w:rPr>
        <w:t xml:space="preserve"> 4, no. 1 (2003): 205–26. doi:10.1353/fch.2003.0017.</w:t>
      </w:r>
    </w:p>
    <w:p w14:paraId="5F999C51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Headrick, Rita. “African Soldiers in World War II.” </w:t>
      </w:r>
      <w:r w:rsidRPr="000C42EE">
        <w:rPr>
          <w:rFonts w:eastAsia="Times New Roman" w:cs="Times New Roman"/>
          <w:i/>
          <w:iCs/>
          <w:sz w:val="21"/>
          <w:szCs w:val="21"/>
        </w:rPr>
        <w:t>Armed Forces &amp; Society</w:t>
      </w:r>
      <w:r w:rsidRPr="000C42EE">
        <w:rPr>
          <w:rFonts w:eastAsia="Times New Roman" w:cs="Times New Roman"/>
          <w:sz w:val="21"/>
          <w:szCs w:val="21"/>
        </w:rPr>
        <w:t xml:space="preserve"> 4, no. 3 (April 1978): 501–26.</w:t>
      </w:r>
    </w:p>
    <w:p w14:paraId="230EB661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Horne, Alistair. </w:t>
      </w:r>
      <w:r w:rsidRPr="000C42EE">
        <w:rPr>
          <w:rFonts w:eastAsia="Times New Roman" w:cs="Times New Roman"/>
          <w:i/>
          <w:iCs/>
          <w:sz w:val="21"/>
          <w:szCs w:val="21"/>
        </w:rPr>
        <w:t>The French Army and Politics, 1870-1970</w:t>
      </w:r>
      <w:r w:rsidRPr="000C42EE">
        <w:rPr>
          <w:rFonts w:eastAsia="Times New Roman" w:cs="Times New Roman"/>
          <w:sz w:val="21"/>
          <w:szCs w:val="21"/>
        </w:rPr>
        <w:t>. New York: Harper &amp; Row, 1984.</w:t>
      </w:r>
    </w:p>
    <w:p w14:paraId="067770BF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Jennings, Eric Thomas. </w:t>
      </w:r>
      <w:r w:rsidRPr="000C42EE">
        <w:rPr>
          <w:rFonts w:eastAsia="Times New Roman" w:cs="Times New Roman"/>
          <w:i/>
          <w:iCs/>
          <w:sz w:val="21"/>
          <w:szCs w:val="21"/>
        </w:rPr>
        <w:t>Free French Africa in World War II: The African Resistance</w:t>
      </w:r>
      <w:r w:rsidRPr="000C42EE">
        <w:rPr>
          <w:rFonts w:eastAsia="Times New Roman" w:cs="Times New Roman"/>
          <w:sz w:val="21"/>
          <w:szCs w:val="21"/>
        </w:rPr>
        <w:t>. New York: Cambridge University Press, 2015.</w:t>
      </w:r>
    </w:p>
    <w:p w14:paraId="2F2D0A22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———. </w:t>
      </w:r>
      <w:r w:rsidRPr="000C42EE">
        <w:rPr>
          <w:rFonts w:eastAsia="Times New Roman" w:cs="Times New Roman"/>
          <w:i/>
          <w:iCs/>
          <w:sz w:val="21"/>
          <w:szCs w:val="21"/>
        </w:rPr>
        <w:t>La France Libre Fut Africaine</w:t>
      </w:r>
      <w:r w:rsidRPr="000C42EE">
        <w:rPr>
          <w:rFonts w:eastAsia="Times New Roman" w:cs="Times New Roman"/>
          <w:sz w:val="21"/>
          <w:szCs w:val="21"/>
        </w:rPr>
        <w:t>. Paris: Perrin &amp; Ministère de Défense, 2014.</w:t>
      </w:r>
    </w:p>
    <w:p w14:paraId="6DEA7D69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———. </w:t>
      </w:r>
      <w:r w:rsidRPr="000C42EE">
        <w:rPr>
          <w:rFonts w:eastAsia="Times New Roman" w:cs="Times New Roman"/>
          <w:i/>
          <w:iCs/>
          <w:sz w:val="21"/>
          <w:szCs w:val="21"/>
        </w:rPr>
        <w:t>Vichy in the Tropics : Pétain’s National Revolution in Madagascar, Guadeloupe, and Indochina, 1940-1944</w:t>
      </w:r>
      <w:r w:rsidRPr="000C42EE">
        <w:rPr>
          <w:rFonts w:eastAsia="Times New Roman" w:cs="Times New Roman"/>
          <w:sz w:val="21"/>
          <w:szCs w:val="21"/>
        </w:rPr>
        <w:t>. Stanford, CA: Stanford University Press, 2001.</w:t>
      </w:r>
    </w:p>
    <w:p w14:paraId="4551EAA8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Lunn, Joe. “‘Les Races Guerrieres’: Racial Preconceptions in the French Military about West African Soldiers during the First World War.” </w:t>
      </w:r>
      <w:r w:rsidRPr="000C42EE">
        <w:rPr>
          <w:rFonts w:eastAsia="Times New Roman" w:cs="Times New Roman"/>
          <w:i/>
          <w:iCs/>
          <w:sz w:val="21"/>
          <w:szCs w:val="21"/>
        </w:rPr>
        <w:t>Journal of Contemporary History</w:t>
      </w:r>
      <w:r w:rsidRPr="000C42EE">
        <w:rPr>
          <w:rFonts w:eastAsia="Times New Roman" w:cs="Times New Roman"/>
          <w:sz w:val="21"/>
          <w:szCs w:val="21"/>
        </w:rPr>
        <w:t xml:space="preserve"> 34, no. 4 (1999): 517–36.</w:t>
      </w:r>
    </w:p>
    <w:p w14:paraId="72A4154E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———. “Remembering the Tirailleurs Sénégalais and the Great War: Oral History as a Methodology of Inclusion in French Colonial Studies.” </w:t>
      </w:r>
      <w:r w:rsidRPr="000C42EE">
        <w:rPr>
          <w:rFonts w:eastAsia="Times New Roman" w:cs="Times New Roman"/>
          <w:i/>
          <w:iCs/>
          <w:sz w:val="21"/>
          <w:szCs w:val="21"/>
        </w:rPr>
        <w:t>French Colonial History</w:t>
      </w:r>
      <w:r w:rsidRPr="000C42EE">
        <w:rPr>
          <w:rFonts w:eastAsia="Times New Roman" w:cs="Times New Roman"/>
          <w:sz w:val="21"/>
          <w:szCs w:val="21"/>
        </w:rPr>
        <w:t xml:space="preserve"> 10, no. 1 (2009): 125–49.</w:t>
      </w:r>
    </w:p>
    <w:p w14:paraId="1BD24F38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———. “Tirailleurs Sénégalais.” In </w:t>
      </w:r>
      <w:r w:rsidRPr="000C42EE">
        <w:rPr>
          <w:rFonts w:eastAsia="Times New Roman" w:cs="Times New Roman"/>
          <w:i/>
          <w:iCs/>
          <w:sz w:val="21"/>
          <w:szCs w:val="21"/>
        </w:rPr>
        <w:t>The Encyclopedia of War</w:t>
      </w:r>
      <w:r w:rsidRPr="000C42EE">
        <w:rPr>
          <w:rFonts w:eastAsia="Times New Roman" w:cs="Times New Roman"/>
          <w:sz w:val="21"/>
          <w:szCs w:val="21"/>
        </w:rPr>
        <w:t>. Blackwell Publishing Ltd, 2011. http://onlinelibrary.wiley.com.ezproxy.cul.columbia.edu/doi/10.1002/9781444338232.wbeow629/abstract.</w:t>
      </w:r>
    </w:p>
    <w:p w14:paraId="6E35D0D0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Mabon, Armelle. “La Singuliere Captivite Des Prisonniers de Guerre Coloniaux Durant La Seconde Guerre Mondiale.” </w:t>
      </w:r>
      <w:r w:rsidRPr="000C42EE">
        <w:rPr>
          <w:rFonts w:eastAsia="Times New Roman" w:cs="Times New Roman"/>
          <w:i/>
          <w:iCs/>
          <w:sz w:val="21"/>
          <w:szCs w:val="21"/>
        </w:rPr>
        <w:t>French Colonial History</w:t>
      </w:r>
      <w:r w:rsidRPr="000C42EE">
        <w:rPr>
          <w:rFonts w:eastAsia="Times New Roman" w:cs="Times New Roman"/>
          <w:sz w:val="21"/>
          <w:szCs w:val="21"/>
        </w:rPr>
        <w:t xml:space="preserve"> 7, no. 1 (2006): 181–97. doi:10.1353/fch.2006.0007.</w:t>
      </w:r>
    </w:p>
    <w:p w14:paraId="2198A19E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Mangin, Charles. </w:t>
      </w:r>
      <w:r w:rsidRPr="000C42EE">
        <w:rPr>
          <w:rFonts w:eastAsia="Times New Roman" w:cs="Times New Roman"/>
          <w:i/>
          <w:iCs/>
          <w:sz w:val="21"/>
          <w:szCs w:val="21"/>
        </w:rPr>
        <w:t>La Force Noire</w:t>
      </w:r>
      <w:r w:rsidRPr="000C42EE">
        <w:rPr>
          <w:rFonts w:eastAsia="Times New Roman" w:cs="Times New Roman"/>
          <w:sz w:val="21"/>
          <w:szCs w:val="21"/>
        </w:rPr>
        <w:t>. Paris: Hachette et Cie., 1910.</w:t>
      </w:r>
    </w:p>
    <w:p w14:paraId="777CED28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———. </w:t>
      </w:r>
      <w:r w:rsidRPr="000C42EE">
        <w:rPr>
          <w:rFonts w:eastAsia="Times New Roman" w:cs="Times New Roman"/>
          <w:i/>
          <w:iCs/>
          <w:sz w:val="21"/>
          <w:szCs w:val="21"/>
        </w:rPr>
        <w:t>Regards Sur La France d’Afrique</w:t>
      </w:r>
      <w:r w:rsidRPr="000C42EE">
        <w:rPr>
          <w:rFonts w:eastAsia="Times New Roman" w:cs="Times New Roman"/>
          <w:sz w:val="21"/>
          <w:szCs w:val="21"/>
        </w:rPr>
        <w:t>. Paris: Plon-Nourrit et Cie., 1924.</w:t>
      </w:r>
    </w:p>
    <w:p w14:paraId="0EA311AB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Mann, Gregory. </w:t>
      </w:r>
      <w:r w:rsidRPr="000C42EE">
        <w:rPr>
          <w:rFonts w:eastAsia="Times New Roman" w:cs="Times New Roman"/>
          <w:i/>
          <w:iCs/>
          <w:sz w:val="21"/>
          <w:szCs w:val="21"/>
        </w:rPr>
        <w:t>Native Sons : West African Veterans and France in the Twentieth Century</w:t>
      </w:r>
      <w:r w:rsidRPr="000C42EE">
        <w:rPr>
          <w:rFonts w:eastAsia="Times New Roman" w:cs="Times New Roman"/>
          <w:sz w:val="21"/>
          <w:szCs w:val="21"/>
        </w:rPr>
        <w:t>. Durham, NC: Duke University Press, 2006.</w:t>
      </w:r>
    </w:p>
    <w:p w14:paraId="20E98399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lastRenderedPageBreak/>
        <w:t xml:space="preserve">Matsunuma, Miho. “La Politique du Gouvernement de Vichy vis-à-vis des Militaires Coloniaux Rapatriables.” </w:t>
      </w:r>
      <w:r w:rsidRPr="000C42EE">
        <w:rPr>
          <w:rFonts w:eastAsia="Times New Roman" w:cs="Times New Roman"/>
          <w:i/>
          <w:iCs/>
          <w:sz w:val="21"/>
          <w:szCs w:val="21"/>
        </w:rPr>
        <w:t>Outre-mers</w:t>
      </w:r>
      <w:r w:rsidRPr="000C42EE">
        <w:rPr>
          <w:rFonts w:eastAsia="Times New Roman" w:cs="Times New Roman"/>
          <w:sz w:val="21"/>
          <w:szCs w:val="21"/>
        </w:rPr>
        <w:t xml:space="preserve"> 96, no. 362 (2009): 227–40. doi:10.3406/outre.2009.4391.</w:t>
      </w:r>
    </w:p>
    <w:p w14:paraId="3B4305A1" w14:textId="77777777" w:rsid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Michel, Marc. “Colonisation et Défense Nationale: Le Général Mangin et La Force Noire.” </w:t>
      </w:r>
      <w:r w:rsidRPr="000C42EE">
        <w:rPr>
          <w:rFonts w:eastAsia="Times New Roman" w:cs="Times New Roman"/>
          <w:i/>
          <w:iCs/>
          <w:sz w:val="21"/>
          <w:szCs w:val="21"/>
        </w:rPr>
        <w:t>Guerres Mondiales et Conflits Contemporains</w:t>
      </w:r>
      <w:r w:rsidRPr="000C42EE">
        <w:rPr>
          <w:rFonts w:eastAsia="Times New Roman" w:cs="Times New Roman"/>
          <w:sz w:val="21"/>
          <w:szCs w:val="21"/>
        </w:rPr>
        <w:t>, no. 145 (1987): 27–44.</w:t>
      </w:r>
    </w:p>
    <w:p w14:paraId="6E42F469" w14:textId="4F6FF027" w:rsidR="00985D74" w:rsidRPr="000C42EE" w:rsidRDefault="00985D74" w:rsidP="00985D74">
      <w:pPr>
        <w:ind w:hanging="480"/>
        <w:rPr>
          <w:rFonts w:eastAsia="Times New Roman" w:cs="Times New Roman"/>
          <w:sz w:val="21"/>
          <w:szCs w:val="21"/>
        </w:rPr>
      </w:pPr>
      <w:r w:rsidRPr="00985D74">
        <w:rPr>
          <w:rFonts w:eastAsia="Times New Roman" w:cs="Times New Roman"/>
          <w:sz w:val="21"/>
          <w:szCs w:val="21"/>
        </w:rPr>
        <w:t xml:space="preserve">Montagon, Pierre. </w:t>
      </w:r>
      <w:r w:rsidRPr="00985D74">
        <w:rPr>
          <w:rFonts w:eastAsia="Times New Roman" w:cs="Times New Roman"/>
          <w:i/>
          <w:iCs/>
          <w:sz w:val="21"/>
          <w:szCs w:val="21"/>
        </w:rPr>
        <w:t>La France Dans La Guerre de 39-45</w:t>
      </w:r>
      <w:r w:rsidRPr="00985D74">
        <w:rPr>
          <w:rFonts w:eastAsia="Times New Roman" w:cs="Times New Roman"/>
          <w:sz w:val="21"/>
          <w:szCs w:val="21"/>
        </w:rPr>
        <w:t>. Paris: Flammarion, 2009.</w:t>
      </w:r>
    </w:p>
    <w:p w14:paraId="60F0D2E8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Moore, Bob. “French Colonial Soldiers in German Captivity during World War II.” </w:t>
      </w:r>
      <w:r w:rsidRPr="000C42EE">
        <w:rPr>
          <w:rFonts w:eastAsia="Times New Roman" w:cs="Times New Roman"/>
          <w:i/>
          <w:iCs/>
          <w:sz w:val="21"/>
          <w:szCs w:val="21"/>
        </w:rPr>
        <w:t>French History</w:t>
      </w:r>
      <w:r w:rsidRPr="000C42EE">
        <w:rPr>
          <w:rFonts w:eastAsia="Times New Roman" w:cs="Times New Roman"/>
          <w:sz w:val="21"/>
          <w:szCs w:val="21"/>
        </w:rPr>
        <w:t xml:space="preserve"> 29, no. 4 (December 1, 2015): 588–89. doi:10.1093/fh/crv065.</w:t>
      </w:r>
    </w:p>
    <w:p w14:paraId="11D7ED5E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Pedersen, Susan. </w:t>
      </w:r>
      <w:r w:rsidRPr="000C42EE">
        <w:rPr>
          <w:rFonts w:eastAsia="Times New Roman" w:cs="Times New Roman"/>
          <w:i/>
          <w:iCs/>
          <w:sz w:val="21"/>
          <w:szCs w:val="21"/>
        </w:rPr>
        <w:t>The Guardians: The League of Nations and the Crisis of Empire</w:t>
      </w:r>
      <w:r w:rsidRPr="000C42EE">
        <w:rPr>
          <w:rFonts w:eastAsia="Times New Roman" w:cs="Times New Roman"/>
          <w:sz w:val="21"/>
          <w:szCs w:val="21"/>
        </w:rPr>
        <w:t>. New York, NY: Oxford University Press, 2015.</w:t>
      </w:r>
    </w:p>
    <w:p w14:paraId="23B9F5E2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Roshwald, Aviel. “The Spears Mission in the Levant: 1941-1944.” </w:t>
      </w:r>
      <w:r w:rsidRPr="000C42EE">
        <w:rPr>
          <w:rFonts w:eastAsia="Times New Roman" w:cs="Times New Roman"/>
          <w:i/>
          <w:iCs/>
          <w:sz w:val="21"/>
          <w:szCs w:val="21"/>
        </w:rPr>
        <w:t>The Historical Journal</w:t>
      </w:r>
      <w:r w:rsidRPr="000C42EE">
        <w:rPr>
          <w:rFonts w:eastAsia="Times New Roman" w:cs="Times New Roman"/>
          <w:sz w:val="21"/>
          <w:szCs w:val="21"/>
        </w:rPr>
        <w:t xml:space="preserve"> 29, no. 4 (1986): 897–919.</w:t>
      </w:r>
    </w:p>
    <w:p w14:paraId="301AA490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Semidei, Manuela. “De l’Empire à La Décolonisation: A Travers Les Manuels Scolaires Français.” </w:t>
      </w:r>
      <w:r w:rsidRPr="000C42EE">
        <w:rPr>
          <w:rFonts w:eastAsia="Times New Roman" w:cs="Times New Roman"/>
          <w:i/>
          <w:iCs/>
          <w:sz w:val="21"/>
          <w:szCs w:val="21"/>
        </w:rPr>
        <w:t>Revue Française de Science Politique</w:t>
      </w:r>
      <w:r w:rsidRPr="000C42EE">
        <w:rPr>
          <w:rFonts w:eastAsia="Times New Roman" w:cs="Times New Roman"/>
          <w:sz w:val="21"/>
          <w:szCs w:val="21"/>
        </w:rPr>
        <w:t xml:space="preserve"> 16, no. 1 (1966): 56–86.</w:t>
      </w:r>
    </w:p>
    <w:p w14:paraId="5B582CD6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Thomas, Martin. </w:t>
      </w:r>
      <w:r w:rsidRPr="000C42EE">
        <w:rPr>
          <w:rFonts w:eastAsia="Times New Roman" w:cs="Times New Roman"/>
          <w:i/>
          <w:iCs/>
          <w:sz w:val="21"/>
          <w:szCs w:val="21"/>
        </w:rPr>
        <w:t>The French Empire at War, 1940-45</w:t>
      </w:r>
      <w:r w:rsidRPr="000C42EE">
        <w:rPr>
          <w:rFonts w:eastAsia="Times New Roman" w:cs="Times New Roman"/>
          <w:sz w:val="21"/>
          <w:szCs w:val="21"/>
        </w:rPr>
        <w:t>. New York, NY: St. Martin’s Press, 1998.</w:t>
      </w:r>
    </w:p>
    <w:p w14:paraId="60BCE927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———. “The Vichy Government and French Colonial Prisoners of War, 1940-1944.” </w:t>
      </w:r>
      <w:r w:rsidRPr="000C42EE">
        <w:rPr>
          <w:rFonts w:eastAsia="Times New Roman" w:cs="Times New Roman"/>
          <w:i/>
          <w:iCs/>
          <w:sz w:val="21"/>
          <w:szCs w:val="21"/>
        </w:rPr>
        <w:t>French Historical Studies</w:t>
      </w:r>
      <w:r w:rsidRPr="000C42EE">
        <w:rPr>
          <w:rFonts w:eastAsia="Times New Roman" w:cs="Times New Roman"/>
          <w:sz w:val="21"/>
          <w:szCs w:val="21"/>
        </w:rPr>
        <w:t xml:space="preserve"> 25, no. 4 (2002): 657–92.</w:t>
      </w:r>
    </w:p>
    <w:p w14:paraId="4A496E16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 xml:space="preserve">Zamir, Meir. “De Gaulle and the Question of Syria and Lebanon during the Second World War: Part I.” </w:t>
      </w:r>
      <w:r w:rsidRPr="000C42EE">
        <w:rPr>
          <w:rFonts w:eastAsia="Times New Roman" w:cs="Times New Roman"/>
          <w:i/>
          <w:iCs/>
          <w:sz w:val="21"/>
          <w:szCs w:val="21"/>
        </w:rPr>
        <w:t>Middle Eastern Studies</w:t>
      </w:r>
      <w:r w:rsidRPr="000C42EE">
        <w:rPr>
          <w:rFonts w:eastAsia="Times New Roman" w:cs="Times New Roman"/>
          <w:sz w:val="21"/>
          <w:szCs w:val="21"/>
        </w:rPr>
        <w:t xml:space="preserve"> 43, no. 5 (2007): 675–708.</w:t>
      </w:r>
    </w:p>
    <w:p w14:paraId="7E111190" w14:textId="77777777" w:rsidR="000C42EE" w:rsidRPr="000C42EE" w:rsidRDefault="000C42EE" w:rsidP="000C42EE">
      <w:pPr>
        <w:ind w:hanging="480"/>
        <w:rPr>
          <w:rFonts w:eastAsia="Times New Roman" w:cs="Times New Roman"/>
          <w:sz w:val="21"/>
          <w:szCs w:val="21"/>
        </w:rPr>
      </w:pPr>
      <w:r w:rsidRPr="000C42EE">
        <w:rPr>
          <w:rFonts w:eastAsia="Times New Roman" w:cs="Times New Roman"/>
          <w:sz w:val="21"/>
          <w:szCs w:val="21"/>
        </w:rPr>
        <w:t>Zimmerman, Sarah Jean. “Living Beyond Boundaries: West African Servicemen in French Colonial Conflicts, 1908-1962.” Ph.D., University of California, Berkeley, 2011.</w:t>
      </w:r>
    </w:p>
    <w:p w14:paraId="21E436C3" w14:textId="77777777" w:rsidR="003018D0" w:rsidRPr="00392F3C" w:rsidRDefault="003018D0" w:rsidP="00030A32">
      <w:pPr>
        <w:rPr>
          <w:rFonts w:eastAsia="Times New Roman" w:cs="Times New Roman"/>
          <w:sz w:val="21"/>
          <w:szCs w:val="21"/>
          <w:u w:val="single"/>
        </w:rPr>
      </w:pPr>
    </w:p>
    <w:p w14:paraId="3532C8EE" w14:textId="0C7F8383" w:rsidR="00553B44" w:rsidRPr="00392F3C" w:rsidRDefault="00553B44" w:rsidP="00553B44">
      <w:pPr>
        <w:rPr>
          <w:rFonts w:eastAsia="Times New Roman" w:cs="Times New Roman"/>
          <w:sz w:val="21"/>
          <w:szCs w:val="21"/>
        </w:rPr>
      </w:pPr>
    </w:p>
    <w:p w14:paraId="4561BB98" w14:textId="51668485" w:rsidR="00553B44" w:rsidRPr="00392F3C" w:rsidRDefault="00553B44" w:rsidP="00553B44">
      <w:pPr>
        <w:rPr>
          <w:rFonts w:eastAsia="Times New Roman" w:cs="Times New Roman"/>
          <w:sz w:val="21"/>
          <w:szCs w:val="21"/>
        </w:rPr>
      </w:pPr>
    </w:p>
    <w:p w14:paraId="3084F3E1" w14:textId="604C3A0D" w:rsidR="0036706E" w:rsidRPr="00392F3C" w:rsidRDefault="0036706E" w:rsidP="00A42337">
      <w:pPr>
        <w:jc w:val="both"/>
        <w:rPr>
          <w:rFonts w:cs="Times New Roman"/>
          <w:sz w:val="21"/>
          <w:szCs w:val="21"/>
          <w:lang w:val="en-CA"/>
        </w:rPr>
      </w:pPr>
    </w:p>
    <w:p w14:paraId="2C6D35FE" w14:textId="77777777" w:rsidR="00A42337" w:rsidRPr="00392F3C" w:rsidRDefault="00A42337" w:rsidP="00CE1D69">
      <w:pPr>
        <w:jc w:val="both"/>
        <w:rPr>
          <w:rFonts w:cs="Times New Roman"/>
          <w:sz w:val="21"/>
          <w:szCs w:val="21"/>
          <w:lang w:val="en-CA"/>
        </w:rPr>
      </w:pPr>
    </w:p>
    <w:p w14:paraId="0E149E6B" w14:textId="642E20A3" w:rsidR="003F3D05" w:rsidRPr="00392F3C" w:rsidRDefault="003F3D05" w:rsidP="00CE1D69">
      <w:pPr>
        <w:jc w:val="both"/>
        <w:rPr>
          <w:rFonts w:cs="Times New Roman"/>
          <w:sz w:val="21"/>
          <w:szCs w:val="21"/>
          <w:lang w:val="en-CA"/>
        </w:rPr>
      </w:pPr>
      <w:r w:rsidRPr="00392F3C">
        <w:rPr>
          <w:rFonts w:cs="Times New Roman"/>
          <w:sz w:val="21"/>
          <w:szCs w:val="21"/>
          <w:lang w:val="en-CA"/>
        </w:rPr>
        <w:tab/>
      </w:r>
    </w:p>
    <w:p w14:paraId="480E35AE" w14:textId="58A6F18B" w:rsidR="003F3D05" w:rsidRPr="00392F3C" w:rsidRDefault="003F3D05" w:rsidP="00CE1D69">
      <w:pPr>
        <w:jc w:val="both"/>
        <w:rPr>
          <w:rFonts w:cs="Times New Roman"/>
          <w:sz w:val="21"/>
          <w:szCs w:val="21"/>
          <w:lang w:val="en-CA"/>
        </w:rPr>
      </w:pPr>
      <w:r w:rsidRPr="00392F3C">
        <w:rPr>
          <w:rFonts w:cs="Times New Roman"/>
          <w:sz w:val="21"/>
          <w:szCs w:val="21"/>
          <w:lang w:val="en-CA"/>
        </w:rPr>
        <w:tab/>
      </w:r>
    </w:p>
    <w:sectPr w:rsidR="003F3D05" w:rsidRPr="00392F3C" w:rsidSect="00AF1CD4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D0576" w14:textId="77777777" w:rsidR="00C915B6" w:rsidRDefault="00C915B6" w:rsidP="000D14F4">
      <w:r>
        <w:separator/>
      </w:r>
    </w:p>
  </w:endnote>
  <w:endnote w:type="continuationSeparator" w:id="0">
    <w:p w14:paraId="5C45E406" w14:textId="77777777" w:rsidR="00C915B6" w:rsidRDefault="00C915B6" w:rsidP="000D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B98AF" w14:textId="77777777" w:rsidR="00C915B6" w:rsidRDefault="00C915B6" w:rsidP="000D14F4">
      <w:r>
        <w:separator/>
      </w:r>
    </w:p>
  </w:footnote>
  <w:footnote w:type="continuationSeparator" w:id="0">
    <w:p w14:paraId="275B5CE2" w14:textId="77777777" w:rsidR="00C915B6" w:rsidRDefault="00C915B6" w:rsidP="000D14F4">
      <w:r>
        <w:continuationSeparator/>
      </w:r>
    </w:p>
  </w:footnote>
  <w:footnote w:id="1">
    <w:p w14:paraId="5604C759" w14:textId="0851E9C9" w:rsidR="009B32C1" w:rsidRPr="00B053E0" w:rsidRDefault="009B32C1">
      <w:pPr>
        <w:pStyle w:val="FootnoteText"/>
        <w:rPr>
          <w:sz w:val="21"/>
          <w:lang w:val="en-CA"/>
        </w:rPr>
      </w:pPr>
      <w:r w:rsidRPr="00B053E0">
        <w:rPr>
          <w:rStyle w:val="FootnoteReference"/>
          <w:sz w:val="21"/>
        </w:rPr>
        <w:footnoteRef/>
      </w:r>
      <w:r w:rsidRPr="00B053E0">
        <w:rPr>
          <w:sz w:val="21"/>
        </w:rPr>
        <w:t xml:space="preserve"> </w:t>
      </w:r>
      <w:r w:rsidRPr="00B053E0">
        <w:rPr>
          <w:sz w:val="21"/>
          <w:lang w:val="en-CA"/>
        </w:rPr>
        <w:t>For a detailed listing of which archive materials will be consulted please refer to the bibliography.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A17C1" w14:textId="77777777" w:rsidR="009B32C1" w:rsidRDefault="009B32C1" w:rsidP="00F054D9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E5FC7D" w14:textId="77777777" w:rsidR="009B32C1" w:rsidRDefault="009B32C1" w:rsidP="00AF1CD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1916" w14:textId="77777777" w:rsidR="009B32C1" w:rsidRPr="00AF1CD4" w:rsidRDefault="009B32C1" w:rsidP="00F054D9">
    <w:pPr>
      <w:pStyle w:val="Header"/>
      <w:framePr w:wrap="none" w:vAnchor="text" w:hAnchor="margin" w:xAlign="right" w:y="1"/>
      <w:rPr>
        <w:rStyle w:val="PageNumber"/>
        <w:sz w:val="21"/>
      </w:rPr>
    </w:pPr>
    <w:r w:rsidRPr="00AF1CD4">
      <w:rPr>
        <w:rStyle w:val="PageNumber"/>
        <w:sz w:val="21"/>
      </w:rPr>
      <w:fldChar w:fldCharType="begin"/>
    </w:r>
    <w:r w:rsidRPr="00AF1CD4">
      <w:rPr>
        <w:rStyle w:val="PageNumber"/>
        <w:sz w:val="21"/>
      </w:rPr>
      <w:instrText xml:space="preserve">PAGE  </w:instrText>
    </w:r>
    <w:r w:rsidRPr="00AF1CD4">
      <w:rPr>
        <w:rStyle w:val="PageNumber"/>
        <w:sz w:val="21"/>
      </w:rPr>
      <w:fldChar w:fldCharType="separate"/>
    </w:r>
    <w:r w:rsidR="0074062E">
      <w:rPr>
        <w:rStyle w:val="PageNumber"/>
        <w:noProof/>
        <w:sz w:val="21"/>
      </w:rPr>
      <w:t>5</w:t>
    </w:r>
    <w:r w:rsidRPr="00AF1CD4">
      <w:rPr>
        <w:rStyle w:val="PageNumber"/>
        <w:sz w:val="21"/>
      </w:rPr>
      <w:fldChar w:fldCharType="end"/>
    </w:r>
  </w:p>
  <w:p w14:paraId="0A93EBAC" w14:textId="77777777" w:rsidR="009B32C1" w:rsidRPr="00AF1CD4" w:rsidRDefault="009B32C1" w:rsidP="00AF1CD4">
    <w:pPr>
      <w:pStyle w:val="Header"/>
      <w:ind w:right="360"/>
      <w:rPr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6412C" w14:textId="77777777" w:rsidR="009B32C1" w:rsidRPr="00AF1CD4" w:rsidRDefault="009B32C1" w:rsidP="00F054D9">
    <w:pPr>
      <w:pStyle w:val="Header"/>
      <w:framePr w:wrap="none" w:vAnchor="text" w:hAnchor="margin" w:xAlign="right" w:y="1"/>
      <w:rPr>
        <w:rStyle w:val="PageNumber"/>
        <w:sz w:val="21"/>
      </w:rPr>
    </w:pPr>
    <w:r w:rsidRPr="00AF1CD4">
      <w:rPr>
        <w:rStyle w:val="PageNumber"/>
        <w:sz w:val="21"/>
      </w:rPr>
      <w:fldChar w:fldCharType="begin"/>
    </w:r>
    <w:r w:rsidRPr="00AF1CD4">
      <w:rPr>
        <w:rStyle w:val="PageNumber"/>
        <w:sz w:val="21"/>
      </w:rPr>
      <w:instrText xml:space="preserve">PAGE  </w:instrText>
    </w:r>
    <w:r w:rsidRPr="00AF1CD4">
      <w:rPr>
        <w:rStyle w:val="PageNumber"/>
        <w:sz w:val="21"/>
      </w:rPr>
      <w:fldChar w:fldCharType="separate"/>
    </w:r>
    <w:r w:rsidR="00862A2E">
      <w:rPr>
        <w:rStyle w:val="PageNumber"/>
        <w:noProof/>
        <w:sz w:val="21"/>
      </w:rPr>
      <w:t>1</w:t>
    </w:r>
    <w:r w:rsidRPr="00AF1CD4">
      <w:rPr>
        <w:rStyle w:val="PageNumber"/>
        <w:sz w:val="21"/>
      </w:rPr>
      <w:fldChar w:fldCharType="end"/>
    </w:r>
  </w:p>
  <w:p w14:paraId="00AE09F5" w14:textId="209C088F" w:rsidR="009B32C1" w:rsidRPr="00AF1CD4" w:rsidRDefault="009B32C1" w:rsidP="00AF1CD4">
    <w:pPr>
      <w:pStyle w:val="Header"/>
      <w:ind w:right="360"/>
      <w:rPr>
        <w:sz w:val="21"/>
        <w:lang w:val="en-CA"/>
      </w:rPr>
    </w:pPr>
    <w:r w:rsidRPr="00AF1CD4">
      <w:rPr>
        <w:sz w:val="21"/>
        <w:lang w:val="en-CA"/>
      </w:rPr>
      <w:tab/>
    </w:r>
    <w:r w:rsidRPr="00AF1CD4">
      <w:rPr>
        <w:sz w:val="21"/>
        <w:lang w:val="en-CA"/>
      </w:rPr>
      <w:tab/>
    </w:r>
  </w:p>
  <w:p w14:paraId="341F81D5" w14:textId="64CB6E80" w:rsidR="009B32C1" w:rsidRPr="00AF1CD4" w:rsidRDefault="009B32C1">
    <w:pPr>
      <w:pStyle w:val="Header"/>
      <w:rPr>
        <w:sz w:val="21"/>
        <w:lang w:val="en-CA"/>
      </w:rPr>
    </w:pPr>
    <w:r w:rsidRPr="00AF1CD4">
      <w:rPr>
        <w:sz w:val="21"/>
        <w:lang w:val="en-CA"/>
      </w:rPr>
      <w:t>President’s Global Innovation Fund Prospectus</w:t>
    </w:r>
  </w:p>
  <w:p w14:paraId="39BB62D6" w14:textId="6B5B1EA1" w:rsidR="009B32C1" w:rsidRPr="00AF1CD4" w:rsidRDefault="009B32C1">
    <w:pPr>
      <w:pStyle w:val="Header"/>
      <w:rPr>
        <w:sz w:val="21"/>
        <w:lang w:val="en-CA"/>
      </w:rPr>
    </w:pPr>
    <w:r w:rsidRPr="00AF1CD4">
      <w:rPr>
        <w:sz w:val="21"/>
        <w:lang w:val="en-CA"/>
      </w:rPr>
      <w:t>25/03/2016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0F1"/>
    <w:rsid w:val="000023EB"/>
    <w:rsid w:val="00004C74"/>
    <w:rsid w:val="000128A0"/>
    <w:rsid w:val="00022390"/>
    <w:rsid w:val="00030A32"/>
    <w:rsid w:val="00034F25"/>
    <w:rsid w:val="00042320"/>
    <w:rsid w:val="00043AFE"/>
    <w:rsid w:val="00064394"/>
    <w:rsid w:val="00076ABD"/>
    <w:rsid w:val="000952A8"/>
    <w:rsid w:val="000B1BEC"/>
    <w:rsid w:val="000C0AB6"/>
    <w:rsid w:val="000C42EE"/>
    <w:rsid w:val="000D14F4"/>
    <w:rsid w:val="000D371D"/>
    <w:rsid w:val="000E0C6C"/>
    <w:rsid w:val="0012088F"/>
    <w:rsid w:val="00130DAD"/>
    <w:rsid w:val="00140FBC"/>
    <w:rsid w:val="00141AB9"/>
    <w:rsid w:val="00164585"/>
    <w:rsid w:val="00166CE7"/>
    <w:rsid w:val="001745DB"/>
    <w:rsid w:val="001A1FCD"/>
    <w:rsid w:val="001A405D"/>
    <w:rsid w:val="001D28C2"/>
    <w:rsid w:val="00211C34"/>
    <w:rsid w:val="002259AE"/>
    <w:rsid w:val="00272F07"/>
    <w:rsid w:val="002765FD"/>
    <w:rsid w:val="002951D3"/>
    <w:rsid w:val="002C06CA"/>
    <w:rsid w:val="002C1FB0"/>
    <w:rsid w:val="002F12BE"/>
    <w:rsid w:val="003018D0"/>
    <w:rsid w:val="00325574"/>
    <w:rsid w:val="00325C28"/>
    <w:rsid w:val="003269F6"/>
    <w:rsid w:val="00331BC6"/>
    <w:rsid w:val="0034751D"/>
    <w:rsid w:val="00356AD0"/>
    <w:rsid w:val="0036706E"/>
    <w:rsid w:val="00370043"/>
    <w:rsid w:val="0037083E"/>
    <w:rsid w:val="00371160"/>
    <w:rsid w:val="00392F3C"/>
    <w:rsid w:val="003A45CD"/>
    <w:rsid w:val="003B5AB0"/>
    <w:rsid w:val="003B7D63"/>
    <w:rsid w:val="003D5B12"/>
    <w:rsid w:val="003F29B1"/>
    <w:rsid w:val="003F3D05"/>
    <w:rsid w:val="00447D5A"/>
    <w:rsid w:val="004652CE"/>
    <w:rsid w:val="0049310F"/>
    <w:rsid w:val="004C14FA"/>
    <w:rsid w:val="004C3CDB"/>
    <w:rsid w:val="004E073C"/>
    <w:rsid w:val="004F32F2"/>
    <w:rsid w:val="004F5182"/>
    <w:rsid w:val="0050133C"/>
    <w:rsid w:val="00506FAA"/>
    <w:rsid w:val="00515622"/>
    <w:rsid w:val="00523A11"/>
    <w:rsid w:val="0052427A"/>
    <w:rsid w:val="00531D77"/>
    <w:rsid w:val="0054526C"/>
    <w:rsid w:val="00553B44"/>
    <w:rsid w:val="005651EA"/>
    <w:rsid w:val="00576492"/>
    <w:rsid w:val="00581630"/>
    <w:rsid w:val="00581811"/>
    <w:rsid w:val="00586721"/>
    <w:rsid w:val="0058682D"/>
    <w:rsid w:val="00597039"/>
    <w:rsid w:val="005A3755"/>
    <w:rsid w:val="005C13A3"/>
    <w:rsid w:val="005C1677"/>
    <w:rsid w:val="005C787F"/>
    <w:rsid w:val="005D364F"/>
    <w:rsid w:val="005E0E1E"/>
    <w:rsid w:val="005E5418"/>
    <w:rsid w:val="0062119C"/>
    <w:rsid w:val="00640600"/>
    <w:rsid w:val="00640DCE"/>
    <w:rsid w:val="00641417"/>
    <w:rsid w:val="006450F1"/>
    <w:rsid w:val="00650713"/>
    <w:rsid w:val="0065223A"/>
    <w:rsid w:val="006545F0"/>
    <w:rsid w:val="00660E67"/>
    <w:rsid w:val="006627B2"/>
    <w:rsid w:val="00674717"/>
    <w:rsid w:val="006B4492"/>
    <w:rsid w:val="006E3793"/>
    <w:rsid w:val="006E4FD7"/>
    <w:rsid w:val="006F13E0"/>
    <w:rsid w:val="006F2A7D"/>
    <w:rsid w:val="006F4EB7"/>
    <w:rsid w:val="006F6D91"/>
    <w:rsid w:val="00712685"/>
    <w:rsid w:val="00715CA2"/>
    <w:rsid w:val="00716124"/>
    <w:rsid w:val="00717E2D"/>
    <w:rsid w:val="0074062E"/>
    <w:rsid w:val="00753AC8"/>
    <w:rsid w:val="007557CA"/>
    <w:rsid w:val="00785208"/>
    <w:rsid w:val="007925B7"/>
    <w:rsid w:val="007D6977"/>
    <w:rsid w:val="007E0F88"/>
    <w:rsid w:val="007F4996"/>
    <w:rsid w:val="007F6299"/>
    <w:rsid w:val="008017C9"/>
    <w:rsid w:val="008206FD"/>
    <w:rsid w:val="00825259"/>
    <w:rsid w:val="00837CB1"/>
    <w:rsid w:val="00842A69"/>
    <w:rsid w:val="008511A4"/>
    <w:rsid w:val="00862A2E"/>
    <w:rsid w:val="00866F20"/>
    <w:rsid w:val="00870461"/>
    <w:rsid w:val="00874FBA"/>
    <w:rsid w:val="008B382D"/>
    <w:rsid w:val="008C0243"/>
    <w:rsid w:val="008D01B3"/>
    <w:rsid w:val="008E659F"/>
    <w:rsid w:val="008F18CF"/>
    <w:rsid w:val="008F23F1"/>
    <w:rsid w:val="008F2B73"/>
    <w:rsid w:val="009008A4"/>
    <w:rsid w:val="00922282"/>
    <w:rsid w:val="009315B7"/>
    <w:rsid w:val="00980D71"/>
    <w:rsid w:val="00985D74"/>
    <w:rsid w:val="009B2A88"/>
    <w:rsid w:val="009B32C1"/>
    <w:rsid w:val="009F6BD8"/>
    <w:rsid w:val="00A076A4"/>
    <w:rsid w:val="00A13117"/>
    <w:rsid w:val="00A14813"/>
    <w:rsid w:val="00A35552"/>
    <w:rsid w:val="00A42337"/>
    <w:rsid w:val="00A4544B"/>
    <w:rsid w:val="00A53D19"/>
    <w:rsid w:val="00A56BF6"/>
    <w:rsid w:val="00A710D8"/>
    <w:rsid w:val="00A76462"/>
    <w:rsid w:val="00A76A11"/>
    <w:rsid w:val="00A83719"/>
    <w:rsid w:val="00AA518A"/>
    <w:rsid w:val="00AB4A3F"/>
    <w:rsid w:val="00AC35D0"/>
    <w:rsid w:val="00AC5A6E"/>
    <w:rsid w:val="00AD3F46"/>
    <w:rsid w:val="00AF0722"/>
    <w:rsid w:val="00AF1CD4"/>
    <w:rsid w:val="00B053E0"/>
    <w:rsid w:val="00B22A40"/>
    <w:rsid w:val="00B250A6"/>
    <w:rsid w:val="00B54E31"/>
    <w:rsid w:val="00B62D2A"/>
    <w:rsid w:val="00B808FD"/>
    <w:rsid w:val="00B94F69"/>
    <w:rsid w:val="00BD7562"/>
    <w:rsid w:val="00C02870"/>
    <w:rsid w:val="00C06628"/>
    <w:rsid w:val="00C25832"/>
    <w:rsid w:val="00C40BFD"/>
    <w:rsid w:val="00C522C3"/>
    <w:rsid w:val="00C5352E"/>
    <w:rsid w:val="00C63626"/>
    <w:rsid w:val="00C915B6"/>
    <w:rsid w:val="00CA6369"/>
    <w:rsid w:val="00CB2589"/>
    <w:rsid w:val="00CB7386"/>
    <w:rsid w:val="00CC63AE"/>
    <w:rsid w:val="00CC7986"/>
    <w:rsid w:val="00CE1D69"/>
    <w:rsid w:val="00D04481"/>
    <w:rsid w:val="00D11720"/>
    <w:rsid w:val="00D25639"/>
    <w:rsid w:val="00D2604A"/>
    <w:rsid w:val="00D26979"/>
    <w:rsid w:val="00D334C8"/>
    <w:rsid w:val="00D41C94"/>
    <w:rsid w:val="00D717CB"/>
    <w:rsid w:val="00DA5334"/>
    <w:rsid w:val="00DB43A3"/>
    <w:rsid w:val="00DE20E7"/>
    <w:rsid w:val="00DE489F"/>
    <w:rsid w:val="00E1778B"/>
    <w:rsid w:val="00E45B83"/>
    <w:rsid w:val="00E52888"/>
    <w:rsid w:val="00E94E89"/>
    <w:rsid w:val="00EB687D"/>
    <w:rsid w:val="00EC6200"/>
    <w:rsid w:val="00EE1ADE"/>
    <w:rsid w:val="00EE2898"/>
    <w:rsid w:val="00F00D80"/>
    <w:rsid w:val="00F054D9"/>
    <w:rsid w:val="00F064CD"/>
    <w:rsid w:val="00F06F8C"/>
    <w:rsid w:val="00F10A0D"/>
    <w:rsid w:val="00F564B4"/>
    <w:rsid w:val="00F61BD5"/>
    <w:rsid w:val="00F61E30"/>
    <w:rsid w:val="00F7194C"/>
    <w:rsid w:val="00F80B9C"/>
    <w:rsid w:val="00F94E64"/>
    <w:rsid w:val="00FA0F98"/>
    <w:rsid w:val="00FA1D21"/>
    <w:rsid w:val="00FB6BCF"/>
    <w:rsid w:val="00FC71CD"/>
    <w:rsid w:val="00FD1E39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7ED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D14F4"/>
  </w:style>
  <w:style w:type="character" w:customStyle="1" w:styleId="FootnoteTextChar">
    <w:name w:val="Footnote Text Char"/>
    <w:basedOn w:val="DefaultParagraphFont"/>
    <w:link w:val="FootnoteText"/>
    <w:uiPriority w:val="99"/>
    <w:rsid w:val="000D14F4"/>
  </w:style>
  <w:style w:type="character" w:styleId="FootnoteReference">
    <w:name w:val="footnote reference"/>
    <w:basedOn w:val="DefaultParagraphFont"/>
    <w:uiPriority w:val="99"/>
    <w:unhideWhenUsed/>
    <w:rsid w:val="000D14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7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94C"/>
  </w:style>
  <w:style w:type="paragraph" w:styleId="Footer">
    <w:name w:val="footer"/>
    <w:basedOn w:val="Normal"/>
    <w:link w:val="FooterChar"/>
    <w:uiPriority w:val="99"/>
    <w:unhideWhenUsed/>
    <w:rsid w:val="00F7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94C"/>
  </w:style>
  <w:style w:type="character" w:styleId="PageNumber">
    <w:name w:val="page number"/>
    <w:basedOn w:val="DefaultParagraphFont"/>
    <w:uiPriority w:val="99"/>
    <w:semiHidden/>
    <w:unhideWhenUsed/>
    <w:rsid w:val="00AF1CD4"/>
  </w:style>
  <w:style w:type="character" w:styleId="CommentReference">
    <w:name w:val="annotation reference"/>
    <w:basedOn w:val="DefaultParagraphFont"/>
    <w:uiPriority w:val="99"/>
    <w:semiHidden/>
    <w:unhideWhenUsed/>
    <w:rsid w:val="00F054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4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4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4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4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4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4D9"/>
    <w:rPr>
      <w:rFonts w:ascii="Lucida Grande" w:hAnsi="Lucida Grande" w:cs="Lucida Grande"/>
      <w:sz w:val="18"/>
      <w:szCs w:val="18"/>
    </w:rPr>
  </w:style>
  <w:style w:type="paragraph" w:customStyle="1" w:styleId="BodyA">
    <w:name w:val="Body A"/>
    <w:rsid w:val="00980D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NoneA">
    <w:name w:val="None A"/>
    <w:rsid w:val="00980D7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3232</Words>
  <Characters>17163</Characters>
  <Application>Microsoft Office Word</Application>
  <DocSecurity>0</DocSecurity>
  <Lines>256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Reeves</dc:creator>
  <cp:keywords/>
  <dc:description/>
  <cp:lastModifiedBy>Charly Coleman</cp:lastModifiedBy>
  <cp:revision>4</cp:revision>
  <dcterms:created xsi:type="dcterms:W3CDTF">2017-02-28T04:14:00Z</dcterms:created>
  <dcterms:modified xsi:type="dcterms:W3CDTF">2025-02-28T17:48:00Z</dcterms:modified>
</cp:coreProperties>
</file>