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12E20C" w14:textId="77777777" w:rsidR="00DE6DE1" w:rsidRPr="00767625" w:rsidRDefault="00DE6DE1" w:rsidP="00DE6DE1">
      <w:pPr>
        <w:pStyle w:val="BodyA"/>
        <w:jc w:val="center"/>
        <w:rPr>
          <w:rStyle w:val="NoneA"/>
          <w:rFonts w:ascii="Times New Roman" w:eastAsia="Times New Roman" w:hAnsi="Times New Roman" w:cs="Times New Roman"/>
          <w:b/>
          <w:bCs/>
          <w:color w:val="auto"/>
          <w:sz w:val="36"/>
          <w:szCs w:val="36"/>
        </w:rPr>
      </w:pPr>
      <w:r w:rsidRPr="00767625">
        <w:rPr>
          <w:rStyle w:val="NoneA"/>
          <w:rFonts w:ascii="Times New Roman" w:hAnsi="Times New Roman"/>
          <w:b/>
          <w:bCs/>
          <w:color w:val="auto"/>
          <w:sz w:val="36"/>
          <w:szCs w:val="36"/>
        </w:rPr>
        <w:t>Columbia History Department</w:t>
      </w:r>
    </w:p>
    <w:p w14:paraId="1276D46F" w14:textId="77777777" w:rsidR="00DE6DE1" w:rsidRPr="00767625" w:rsidRDefault="00DE6DE1" w:rsidP="00DE6DE1">
      <w:pPr>
        <w:pStyle w:val="BodyA"/>
        <w:jc w:val="center"/>
        <w:rPr>
          <w:rStyle w:val="NoneA"/>
          <w:rFonts w:ascii="Times New Roman" w:eastAsia="Times New Roman" w:hAnsi="Times New Roman" w:cs="Times New Roman"/>
          <w:b/>
          <w:bCs/>
          <w:color w:val="auto"/>
          <w:sz w:val="36"/>
          <w:szCs w:val="36"/>
        </w:rPr>
      </w:pPr>
      <w:r w:rsidRPr="00767625">
        <w:rPr>
          <w:rStyle w:val="NoneA"/>
          <w:rFonts w:ascii="Times New Roman" w:hAnsi="Times New Roman"/>
          <w:b/>
          <w:bCs/>
          <w:color w:val="auto"/>
          <w:sz w:val="36"/>
          <w:szCs w:val="36"/>
        </w:rPr>
        <w:t>Global Innovation Fund Senior Thesis Fellowship</w:t>
      </w:r>
    </w:p>
    <w:p w14:paraId="73C0535A" w14:textId="77777777" w:rsidR="00DE6DE1" w:rsidRPr="00767625" w:rsidRDefault="00DE6DE1" w:rsidP="00DE6DE1">
      <w:pPr>
        <w:pStyle w:val="BodyA"/>
        <w:jc w:val="center"/>
        <w:rPr>
          <w:rStyle w:val="NoneA"/>
          <w:rFonts w:ascii="Times New Roman" w:eastAsia="Times New Roman" w:hAnsi="Times New Roman" w:cs="Times New Roman"/>
          <w:b/>
          <w:bCs/>
          <w:color w:val="auto"/>
          <w:sz w:val="36"/>
          <w:szCs w:val="36"/>
        </w:rPr>
      </w:pPr>
      <w:r w:rsidRPr="00767625">
        <w:rPr>
          <w:rStyle w:val="NoneA"/>
          <w:rFonts w:ascii="Times New Roman" w:hAnsi="Times New Roman"/>
          <w:b/>
          <w:bCs/>
          <w:color w:val="auto"/>
          <w:sz w:val="36"/>
          <w:szCs w:val="36"/>
        </w:rPr>
        <w:t xml:space="preserve">Application </w:t>
      </w:r>
    </w:p>
    <w:p w14:paraId="344AAA44" w14:textId="26D8C890" w:rsidR="00DE6DE1" w:rsidRPr="00075EEE" w:rsidRDefault="00DE6DE1" w:rsidP="00DE6DE1">
      <w:pPr>
        <w:pStyle w:val="BodyA"/>
        <w:jc w:val="center"/>
        <w:rPr>
          <w:rStyle w:val="NoneA"/>
          <w:rFonts w:ascii="Times New Roman" w:eastAsia="Times New Roman" w:hAnsi="Times New Roman" w:cs="Times New Roman"/>
          <w:b/>
          <w:bCs/>
          <w:strike/>
          <w:color w:val="auto"/>
          <w:sz w:val="36"/>
          <w:szCs w:val="36"/>
        </w:rPr>
      </w:pPr>
    </w:p>
    <w:p w14:paraId="2F72D53C" w14:textId="77777777" w:rsidR="00DE6DE1" w:rsidRPr="00767625" w:rsidRDefault="00DE6DE1" w:rsidP="00DE6DE1">
      <w:pPr>
        <w:pStyle w:val="BodyA"/>
        <w:jc w:val="center"/>
        <w:rPr>
          <w:rFonts w:ascii="Times New Roman" w:eastAsia="Times New Roman" w:hAnsi="Times New Roman" w:cs="Times New Roman"/>
          <w:b/>
          <w:bCs/>
          <w:color w:val="auto"/>
          <w:sz w:val="36"/>
          <w:szCs w:val="36"/>
        </w:rPr>
      </w:pPr>
    </w:p>
    <w:p w14:paraId="636B332A" w14:textId="77777777" w:rsidR="00DE6DE1" w:rsidRPr="00767625" w:rsidRDefault="00DE6DE1" w:rsidP="00DE6DE1">
      <w:pPr>
        <w:pStyle w:val="BodyA"/>
        <w:rPr>
          <w:rStyle w:val="NoneA"/>
          <w:rFonts w:ascii="Times New Roman" w:eastAsia="Times New Roman" w:hAnsi="Times New Roman" w:cs="Times New Roman"/>
          <w:b/>
          <w:bCs/>
          <w:color w:val="auto"/>
          <w:sz w:val="24"/>
          <w:szCs w:val="24"/>
        </w:rPr>
      </w:pPr>
      <w:r w:rsidRPr="00767625">
        <w:rPr>
          <w:rStyle w:val="NoneA"/>
          <w:rFonts w:ascii="Times New Roman" w:hAnsi="Times New Roman"/>
          <w:b/>
          <w:bCs/>
          <w:color w:val="auto"/>
          <w:sz w:val="24"/>
          <w:szCs w:val="24"/>
        </w:rPr>
        <w:t>Name of applicant:</w:t>
      </w:r>
    </w:p>
    <w:p w14:paraId="0C5D29D7" w14:textId="77777777" w:rsidR="00DE6DE1" w:rsidRPr="00767625" w:rsidRDefault="00DE6DE1" w:rsidP="00DE6DE1">
      <w:pPr>
        <w:pStyle w:val="BodyA"/>
        <w:rPr>
          <w:rFonts w:ascii="Times New Roman" w:eastAsia="Times New Roman" w:hAnsi="Times New Roman" w:cs="Times New Roman"/>
          <w:b/>
          <w:bCs/>
          <w:color w:val="auto"/>
          <w:sz w:val="24"/>
          <w:szCs w:val="24"/>
        </w:rPr>
      </w:pPr>
    </w:p>
    <w:p w14:paraId="6D1ACFFB" w14:textId="77777777" w:rsidR="00DE6DE1" w:rsidRPr="00767625" w:rsidRDefault="00DE6DE1" w:rsidP="00DE6DE1">
      <w:pPr>
        <w:pStyle w:val="BodyA"/>
        <w:rPr>
          <w:rStyle w:val="NoneA"/>
          <w:rFonts w:ascii="Times New Roman" w:eastAsia="Times New Roman" w:hAnsi="Times New Roman" w:cs="Times New Roman"/>
          <w:b/>
          <w:bCs/>
          <w:color w:val="auto"/>
          <w:sz w:val="24"/>
          <w:szCs w:val="24"/>
        </w:rPr>
      </w:pPr>
      <w:r w:rsidRPr="00767625">
        <w:rPr>
          <w:rStyle w:val="NoneA"/>
          <w:rFonts w:ascii="Times New Roman" w:hAnsi="Times New Roman"/>
          <w:b/>
          <w:bCs/>
          <w:color w:val="auto"/>
          <w:sz w:val="24"/>
          <w:szCs w:val="24"/>
        </w:rPr>
        <w:t>Year:</w:t>
      </w:r>
    </w:p>
    <w:p w14:paraId="61D803E3" w14:textId="77777777" w:rsidR="00DE6DE1" w:rsidRPr="00767625" w:rsidRDefault="00DE6DE1" w:rsidP="00DE6DE1">
      <w:pPr>
        <w:pStyle w:val="BodyA"/>
        <w:rPr>
          <w:rFonts w:ascii="Times New Roman" w:eastAsia="Times New Roman" w:hAnsi="Times New Roman" w:cs="Times New Roman"/>
          <w:b/>
          <w:bCs/>
          <w:color w:val="auto"/>
          <w:sz w:val="24"/>
          <w:szCs w:val="24"/>
        </w:rPr>
      </w:pPr>
    </w:p>
    <w:p w14:paraId="3719F4A1" w14:textId="77777777" w:rsidR="00DE6DE1" w:rsidRPr="00767625" w:rsidRDefault="00DE6DE1" w:rsidP="00DE6DE1">
      <w:pPr>
        <w:pStyle w:val="BodyA"/>
        <w:rPr>
          <w:rStyle w:val="NoneA"/>
          <w:rFonts w:ascii="Times New Roman" w:eastAsia="Times New Roman" w:hAnsi="Times New Roman" w:cs="Times New Roman"/>
          <w:b/>
          <w:bCs/>
          <w:color w:val="auto"/>
          <w:sz w:val="24"/>
          <w:szCs w:val="24"/>
        </w:rPr>
      </w:pPr>
      <w:r w:rsidRPr="00767625">
        <w:rPr>
          <w:rStyle w:val="NoneA"/>
          <w:rFonts w:ascii="Times New Roman" w:hAnsi="Times New Roman"/>
          <w:b/>
          <w:bCs/>
          <w:color w:val="auto"/>
          <w:sz w:val="24"/>
          <w:szCs w:val="24"/>
        </w:rPr>
        <w:t>Major:</w:t>
      </w:r>
    </w:p>
    <w:p w14:paraId="79CAA42B" w14:textId="77777777" w:rsidR="00DE6DE1" w:rsidRPr="00767625" w:rsidRDefault="00DE6DE1" w:rsidP="00DE6DE1">
      <w:pPr>
        <w:pStyle w:val="BodyA"/>
        <w:rPr>
          <w:rFonts w:ascii="Times New Roman" w:eastAsia="Times New Roman" w:hAnsi="Times New Roman" w:cs="Times New Roman"/>
          <w:bCs/>
          <w:color w:val="auto"/>
          <w:sz w:val="24"/>
          <w:szCs w:val="24"/>
        </w:rPr>
      </w:pPr>
      <w:r w:rsidRPr="00767625">
        <w:rPr>
          <w:rFonts w:ascii="Times New Roman" w:eastAsia="Times New Roman" w:hAnsi="Times New Roman" w:cs="Times New Roman"/>
          <w:bCs/>
          <w:color w:val="auto"/>
          <w:sz w:val="24"/>
          <w:szCs w:val="24"/>
        </w:rPr>
        <w:t>European History (2</w:t>
      </w:r>
      <w:r w:rsidRPr="00767625">
        <w:rPr>
          <w:rFonts w:ascii="Times New Roman" w:eastAsia="Times New Roman" w:hAnsi="Times New Roman" w:cs="Times New Roman"/>
          <w:bCs/>
          <w:color w:val="auto"/>
          <w:sz w:val="24"/>
          <w:szCs w:val="24"/>
          <w:vertAlign w:val="superscript"/>
        </w:rPr>
        <w:t>nd</w:t>
      </w:r>
      <w:r w:rsidRPr="00767625">
        <w:rPr>
          <w:rFonts w:ascii="Times New Roman" w:eastAsia="Times New Roman" w:hAnsi="Times New Roman" w:cs="Times New Roman"/>
          <w:bCs/>
          <w:color w:val="auto"/>
          <w:sz w:val="24"/>
          <w:szCs w:val="24"/>
        </w:rPr>
        <w:t xml:space="preserve"> major: Economics)</w:t>
      </w:r>
    </w:p>
    <w:p w14:paraId="6E090419" w14:textId="77777777" w:rsidR="00DE6DE1" w:rsidRPr="00767625" w:rsidRDefault="00DE6DE1" w:rsidP="00DE6DE1">
      <w:pPr>
        <w:pStyle w:val="BodyA"/>
        <w:rPr>
          <w:rFonts w:ascii="Times New Roman" w:eastAsia="Times New Roman" w:hAnsi="Times New Roman" w:cs="Times New Roman"/>
          <w:b/>
          <w:bCs/>
          <w:color w:val="auto"/>
          <w:sz w:val="24"/>
          <w:szCs w:val="24"/>
        </w:rPr>
      </w:pPr>
    </w:p>
    <w:p w14:paraId="6AEF244C" w14:textId="77777777" w:rsidR="00DE6DE1" w:rsidRPr="00767625" w:rsidRDefault="00DE6DE1" w:rsidP="00DE6DE1">
      <w:pPr>
        <w:pStyle w:val="BodyA"/>
        <w:rPr>
          <w:rStyle w:val="NoneA"/>
          <w:rFonts w:ascii="Times New Roman" w:eastAsia="Times New Roman" w:hAnsi="Times New Roman" w:cs="Times New Roman"/>
          <w:b/>
          <w:bCs/>
          <w:color w:val="auto"/>
          <w:sz w:val="24"/>
          <w:szCs w:val="24"/>
        </w:rPr>
      </w:pPr>
      <w:r w:rsidRPr="00767625">
        <w:rPr>
          <w:rStyle w:val="NoneA"/>
          <w:rFonts w:ascii="Times New Roman" w:hAnsi="Times New Roman"/>
          <w:b/>
          <w:bCs/>
          <w:color w:val="auto"/>
          <w:sz w:val="24"/>
          <w:szCs w:val="24"/>
        </w:rPr>
        <w:t>Specialization within major:</w:t>
      </w:r>
    </w:p>
    <w:p w14:paraId="73506321" w14:textId="77777777" w:rsidR="00DE6DE1" w:rsidRPr="00767625" w:rsidRDefault="00DE6DE1" w:rsidP="00DE6DE1">
      <w:pPr>
        <w:pStyle w:val="BodyA"/>
        <w:rPr>
          <w:rFonts w:ascii="Times New Roman" w:eastAsia="Times New Roman" w:hAnsi="Times New Roman" w:cs="Times New Roman"/>
          <w:bCs/>
          <w:color w:val="auto"/>
          <w:sz w:val="24"/>
          <w:szCs w:val="24"/>
        </w:rPr>
      </w:pPr>
      <w:r w:rsidRPr="00767625">
        <w:rPr>
          <w:rFonts w:ascii="Times New Roman" w:eastAsia="Times New Roman" w:hAnsi="Times New Roman" w:cs="Times New Roman"/>
          <w:bCs/>
          <w:color w:val="auto"/>
          <w:sz w:val="24"/>
          <w:szCs w:val="24"/>
        </w:rPr>
        <w:t xml:space="preserve">Modern Europe </w:t>
      </w:r>
    </w:p>
    <w:p w14:paraId="6DF7DC00" w14:textId="77777777" w:rsidR="00DE6DE1" w:rsidRPr="00767625" w:rsidRDefault="00DE6DE1" w:rsidP="00DE6DE1">
      <w:pPr>
        <w:pStyle w:val="BodyA"/>
        <w:rPr>
          <w:rFonts w:ascii="Times New Roman" w:eastAsia="Times New Roman" w:hAnsi="Times New Roman" w:cs="Times New Roman"/>
          <w:b/>
          <w:bCs/>
          <w:color w:val="auto"/>
          <w:sz w:val="24"/>
          <w:szCs w:val="24"/>
        </w:rPr>
      </w:pPr>
    </w:p>
    <w:p w14:paraId="58BFE54F" w14:textId="77777777" w:rsidR="00DE6DE1" w:rsidRPr="00767625" w:rsidRDefault="00DE6DE1" w:rsidP="00DE6DE1">
      <w:pPr>
        <w:pStyle w:val="BodyA"/>
        <w:rPr>
          <w:rStyle w:val="NoneA"/>
          <w:rFonts w:ascii="Times New Roman" w:eastAsia="Times New Roman" w:hAnsi="Times New Roman" w:cs="Times New Roman"/>
          <w:b/>
          <w:bCs/>
          <w:color w:val="auto"/>
          <w:sz w:val="24"/>
          <w:szCs w:val="24"/>
        </w:rPr>
      </w:pPr>
      <w:r w:rsidRPr="00767625">
        <w:rPr>
          <w:rStyle w:val="NoneA"/>
          <w:rFonts w:ascii="Times New Roman" w:hAnsi="Times New Roman"/>
          <w:b/>
          <w:bCs/>
          <w:color w:val="auto"/>
          <w:sz w:val="24"/>
          <w:szCs w:val="24"/>
        </w:rPr>
        <w:t>Faculty member who can serve as a reference (no letter of recommendation is required):</w:t>
      </w:r>
    </w:p>
    <w:p w14:paraId="54CCE489" w14:textId="77777777" w:rsidR="00DE6DE1" w:rsidRPr="00767625" w:rsidRDefault="00DE6DE1" w:rsidP="00DE6DE1">
      <w:pPr>
        <w:pStyle w:val="BodyA"/>
        <w:rPr>
          <w:rFonts w:ascii="Times New Roman" w:eastAsia="Times New Roman" w:hAnsi="Times New Roman" w:cs="Times New Roman"/>
          <w:bCs/>
          <w:color w:val="auto"/>
          <w:sz w:val="24"/>
          <w:szCs w:val="24"/>
        </w:rPr>
      </w:pPr>
      <w:r w:rsidRPr="00767625">
        <w:rPr>
          <w:rFonts w:ascii="Times New Roman" w:eastAsia="Times New Roman" w:hAnsi="Times New Roman" w:cs="Times New Roman"/>
          <w:bCs/>
          <w:color w:val="auto"/>
          <w:sz w:val="24"/>
          <w:szCs w:val="24"/>
        </w:rPr>
        <w:t xml:space="preserve">Susan Pedersen </w:t>
      </w:r>
    </w:p>
    <w:p w14:paraId="536837A1" w14:textId="77777777" w:rsidR="00DE6DE1" w:rsidRPr="00767625" w:rsidRDefault="00DE6DE1" w:rsidP="00DE6DE1">
      <w:pPr>
        <w:pStyle w:val="BodyA"/>
        <w:rPr>
          <w:rFonts w:ascii="Times New Roman" w:eastAsia="Times New Roman" w:hAnsi="Times New Roman" w:cs="Times New Roman"/>
          <w:bCs/>
          <w:color w:val="auto"/>
          <w:sz w:val="24"/>
          <w:szCs w:val="24"/>
        </w:rPr>
      </w:pPr>
      <w:r w:rsidRPr="00767625">
        <w:rPr>
          <w:rFonts w:ascii="Times New Roman" w:eastAsia="Times New Roman" w:hAnsi="Times New Roman" w:cs="Times New Roman"/>
          <w:bCs/>
          <w:color w:val="auto"/>
          <w:sz w:val="24"/>
          <w:szCs w:val="24"/>
        </w:rPr>
        <w:t xml:space="preserve">Adam Tooze (advisor) </w:t>
      </w:r>
    </w:p>
    <w:p w14:paraId="602B0FDA" w14:textId="77777777" w:rsidR="00DE6DE1" w:rsidRPr="00767625" w:rsidRDefault="00DE6DE1" w:rsidP="00DE6DE1">
      <w:pPr>
        <w:pStyle w:val="BodyA"/>
        <w:rPr>
          <w:rFonts w:ascii="Times New Roman" w:eastAsia="Times New Roman" w:hAnsi="Times New Roman" w:cs="Times New Roman"/>
          <w:b/>
          <w:bCs/>
          <w:color w:val="auto"/>
          <w:sz w:val="24"/>
          <w:szCs w:val="24"/>
        </w:rPr>
      </w:pPr>
    </w:p>
    <w:p w14:paraId="6F0BFB67" w14:textId="77777777" w:rsidR="00DE6DE1" w:rsidRPr="00767625" w:rsidRDefault="00DE6DE1" w:rsidP="00DE6DE1">
      <w:pPr>
        <w:pStyle w:val="BodyA"/>
        <w:rPr>
          <w:rStyle w:val="NoneA"/>
          <w:rFonts w:ascii="Times New Roman" w:eastAsia="Times New Roman" w:hAnsi="Times New Roman" w:cs="Times New Roman"/>
          <w:b/>
          <w:bCs/>
          <w:color w:val="auto"/>
          <w:sz w:val="24"/>
          <w:szCs w:val="24"/>
        </w:rPr>
      </w:pPr>
      <w:r w:rsidRPr="00767625">
        <w:rPr>
          <w:rStyle w:val="NoneA"/>
          <w:rFonts w:ascii="Times New Roman" w:hAnsi="Times New Roman"/>
          <w:b/>
          <w:bCs/>
          <w:color w:val="auto"/>
          <w:sz w:val="24"/>
          <w:szCs w:val="24"/>
        </w:rPr>
        <w:t>Previous European travel:</w:t>
      </w:r>
    </w:p>
    <w:p w14:paraId="39B89D1F" w14:textId="0B356201" w:rsidR="00DE6DE1" w:rsidRPr="00767625" w:rsidRDefault="00DE6DE1" w:rsidP="00DE6DE1">
      <w:pPr>
        <w:pStyle w:val="BodyA"/>
        <w:rPr>
          <w:rFonts w:ascii="Times New Roman" w:eastAsia="Times New Roman" w:hAnsi="Times New Roman" w:cs="Times New Roman"/>
          <w:bCs/>
          <w:color w:val="auto"/>
          <w:sz w:val="24"/>
          <w:szCs w:val="24"/>
        </w:rPr>
      </w:pPr>
      <w:r w:rsidRPr="00767625">
        <w:rPr>
          <w:rFonts w:ascii="Times New Roman" w:eastAsia="Times New Roman" w:hAnsi="Times New Roman" w:cs="Times New Roman"/>
          <w:bCs/>
          <w:color w:val="auto"/>
          <w:sz w:val="24"/>
          <w:szCs w:val="24"/>
        </w:rPr>
        <w:t xml:space="preserve"> </w:t>
      </w:r>
    </w:p>
    <w:p w14:paraId="7A708E17" w14:textId="77777777" w:rsidR="00DE6DE1" w:rsidRPr="00767625" w:rsidRDefault="00DE6DE1" w:rsidP="00DE6DE1">
      <w:pPr>
        <w:pStyle w:val="BodyA"/>
        <w:rPr>
          <w:rFonts w:ascii="Times New Roman" w:eastAsia="Times New Roman" w:hAnsi="Times New Roman" w:cs="Times New Roman"/>
          <w:b/>
          <w:bCs/>
          <w:color w:val="auto"/>
          <w:sz w:val="24"/>
          <w:szCs w:val="24"/>
        </w:rPr>
      </w:pPr>
    </w:p>
    <w:p w14:paraId="4B0814C5" w14:textId="77777777" w:rsidR="00DE6DE1" w:rsidRPr="00767625" w:rsidRDefault="00DE6DE1" w:rsidP="00DE6DE1">
      <w:pPr>
        <w:pStyle w:val="BodyA"/>
        <w:rPr>
          <w:rStyle w:val="NoneA"/>
          <w:rFonts w:ascii="Times New Roman" w:eastAsia="Times New Roman" w:hAnsi="Times New Roman" w:cs="Times New Roman"/>
          <w:b/>
          <w:bCs/>
          <w:color w:val="auto"/>
          <w:sz w:val="24"/>
          <w:szCs w:val="24"/>
        </w:rPr>
      </w:pPr>
      <w:r w:rsidRPr="00767625">
        <w:rPr>
          <w:rStyle w:val="NoneA"/>
          <w:rFonts w:ascii="Times New Roman" w:hAnsi="Times New Roman"/>
          <w:b/>
          <w:bCs/>
          <w:color w:val="auto"/>
          <w:sz w:val="24"/>
          <w:szCs w:val="24"/>
        </w:rPr>
        <w:t>Relevant courses taken, and any relevant research papers written:</w:t>
      </w:r>
    </w:p>
    <w:p w14:paraId="1011B2B2" w14:textId="77777777" w:rsidR="0076276B" w:rsidRPr="00767625" w:rsidRDefault="0076276B" w:rsidP="00DE6DE1">
      <w:pPr>
        <w:pStyle w:val="BodyA"/>
        <w:rPr>
          <w:rFonts w:ascii="Times New Roman" w:eastAsia="Times New Roman" w:hAnsi="Times New Roman" w:cs="Times New Roman"/>
          <w:bCs/>
          <w:color w:val="auto"/>
          <w:sz w:val="24"/>
          <w:szCs w:val="24"/>
          <w:u w:val="single"/>
        </w:rPr>
      </w:pPr>
    </w:p>
    <w:p w14:paraId="12010413" w14:textId="77777777" w:rsidR="00DE6DE1" w:rsidRPr="00767625" w:rsidRDefault="00DE6DE1" w:rsidP="00DE6DE1">
      <w:pPr>
        <w:pStyle w:val="BodyA"/>
        <w:rPr>
          <w:rFonts w:ascii="Times New Roman" w:eastAsia="Times New Roman" w:hAnsi="Times New Roman" w:cs="Times New Roman"/>
          <w:bCs/>
          <w:color w:val="auto"/>
          <w:sz w:val="24"/>
          <w:szCs w:val="24"/>
          <w:u w:val="single"/>
        </w:rPr>
      </w:pPr>
      <w:r w:rsidRPr="00767625">
        <w:rPr>
          <w:rFonts w:ascii="Times New Roman" w:eastAsia="Times New Roman" w:hAnsi="Times New Roman" w:cs="Times New Roman"/>
          <w:bCs/>
          <w:color w:val="auto"/>
          <w:sz w:val="24"/>
          <w:szCs w:val="24"/>
          <w:u w:val="single"/>
        </w:rPr>
        <w:t>Relevant Courses</w:t>
      </w:r>
    </w:p>
    <w:p w14:paraId="4C06033A" w14:textId="77777777" w:rsidR="0076276B" w:rsidRPr="00767625" w:rsidRDefault="0076276B" w:rsidP="00DE6DE1">
      <w:pPr>
        <w:pStyle w:val="BodyA"/>
        <w:rPr>
          <w:rFonts w:ascii="Times New Roman" w:eastAsia="Times New Roman" w:hAnsi="Times New Roman" w:cs="Times New Roman"/>
          <w:bCs/>
          <w:color w:val="auto"/>
          <w:sz w:val="24"/>
          <w:szCs w:val="24"/>
          <w:u w:val="single"/>
        </w:rPr>
      </w:pPr>
    </w:p>
    <w:p w14:paraId="1DB69600" w14:textId="77777777" w:rsidR="00DE6DE1" w:rsidRPr="00767625" w:rsidRDefault="00DE6DE1" w:rsidP="00DE6DE1">
      <w:pPr>
        <w:rPr>
          <w:rFonts w:ascii="Times New Roman" w:hAnsi="Times New Roman" w:cs="Times New Roman"/>
          <w:sz w:val="24"/>
          <w:szCs w:val="24"/>
        </w:rPr>
      </w:pPr>
      <w:r w:rsidRPr="00767625">
        <w:rPr>
          <w:rFonts w:ascii="Times New Roman" w:hAnsi="Times New Roman" w:cs="Times New Roman"/>
          <w:sz w:val="24"/>
          <w:szCs w:val="24"/>
        </w:rPr>
        <w:t xml:space="preserve">HIST W3948 </w:t>
      </w:r>
      <w:r w:rsidRPr="00767625">
        <w:rPr>
          <w:rFonts w:ascii="Times New Roman" w:hAnsi="Times New Roman" w:cs="Times New Roman"/>
          <w:i/>
          <w:sz w:val="24"/>
          <w:szCs w:val="24"/>
        </w:rPr>
        <w:t>Global History: The Great Recession</w:t>
      </w:r>
      <w:r w:rsidRPr="00767625">
        <w:rPr>
          <w:rFonts w:ascii="Times New Roman" w:hAnsi="Times New Roman" w:cs="Times New Roman"/>
          <w:sz w:val="24"/>
          <w:szCs w:val="24"/>
        </w:rPr>
        <w:t xml:space="preserve"> (Professor Adam Tooze)</w:t>
      </w:r>
    </w:p>
    <w:p w14:paraId="00A52DE2" w14:textId="77777777" w:rsidR="00DE6DE1" w:rsidRPr="00767625" w:rsidRDefault="00DE6DE1" w:rsidP="00DE6DE1">
      <w:pPr>
        <w:rPr>
          <w:rFonts w:ascii="Times New Roman" w:hAnsi="Times New Roman" w:cs="Times New Roman"/>
          <w:sz w:val="24"/>
          <w:szCs w:val="24"/>
        </w:rPr>
      </w:pPr>
      <w:r w:rsidRPr="00767625">
        <w:rPr>
          <w:rFonts w:ascii="Times New Roman" w:hAnsi="Times New Roman" w:cs="Times New Roman"/>
          <w:sz w:val="24"/>
          <w:szCs w:val="24"/>
        </w:rPr>
        <w:t xml:space="preserve">ECON V3265 </w:t>
      </w:r>
      <w:r w:rsidRPr="00767625">
        <w:rPr>
          <w:rFonts w:ascii="Times New Roman" w:hAnsi="Times New Roman" w:cs="Times New Roman"/>
          <w:i/>
          <w:sz w:val="24"/>
          <w:szCs w:val="24"/>
        </w:rPr>
        <w:t>Money and Banking</w:t>
      </w:r>
      <w:r w:rsidRPr="00767625">
        <w:rPr>
          <w:rFonts w:ascii="Times New Roman" w:hAnsi="Times New Roman" w:cs="Times New Roman"/>
          <w:sz w:val="24"/>
          <w:szCs w:val="24"/>
        </w:rPr>
        <w:t xml:space="preserve"> (Professor Perry Mehrling)</w:t>
      </w:r>
    </w:p>
    <w:p w14:paraId="5BDDED33" w14:textId="77777777" w:rsidR="00DB6649" w:rsidRPr="00767625" w:rsidRDefault="00DB6649" w:rsidP="00DB6649">
      <w:pPr>
        <w:rPr>
          <w:rFonts w:ascii="Times New Roman" w:hAnsi="Times New Roman" w:cs="Times New Roman"/>
          <w:sz w:val="24"/>
          <w:szCs w:val="24"/>
        </w:rPr>
      </w:pPr>
      <w:r w:rsidRPr="00767625">
        <w:rPr>
          <w:rFonts w:ascii="Times New Roman" w:hAnsi="Times New Roman" w:cs="Times New Roman"/>
          <w:sz w:val="24"/>
          <w:szCs w:val="24"/>
        </w:rPr>
        <w:t xml:space="preserve">ECON W4996 </w:t>
      </w:r>
      <w:r w:rsidRPr="00767625">
        <w:rPr>
          <w:rFonts w:ascii="Times New Roman" w:hAnsi="Times New Roman" w:cs="Times New Roman"/>
          <w:i/>
          <w:sz w:val="24"/>
          <w:szCs w:val="24"/>
        </w:rPr>
        <w:t>Research Course</w:t>
      </w:r>
      <w:r w:rsidR="0076276B" w:rsidRPr="00767625">
        <w:rPr>
          <w:rFonts w:ascii="Times New Roman" w:hAnsi="Times New Roman" w:cs="Times New Roman"/>
          <w:sz w:val="24"/>
          <w:szCs w:val="24"/>
        </w:rPr>
        <w:t xml:space="preserve"> </w:t>
      </w:r>
      <w:r w:rsidR="0076276B" w:rsidRPr="00767625">
        <w:rPr>
          <w:rFonts w:ascii="Times New Roman" w:hAnsi="Times New Roman" w:cs="Times New Roman"/>
          <w:i/>
          <w:sz w:val="24"/>
          <w:szCs w:val="24"/>
        </w:rPr>
        <w:t>Agriculture and the Great Depression</w:t>
      </w:r>
      <w:r w:rsidRPr="00767625">
        <w:rPr>
          <w:rFonts w:ascii="Times New Roman" w:hAnsi="Times New Roman" w:cs="Times New Roman"/>
          <w:sz w:val="24"/>
          <w:szCs w:val="24"/>
        </w:rPr>
        <w:t xml:space="preserve"> (Professor Joseph Stiglitz, Fall 2015 and currently) </w:t>
      </w:r>
    </w:p>
    <w:p w14:paraId="6BE19CE9" w14:textId="77777777" w:rsidR="00DE6DE1" w:rsidRPr="00767625" w:rsidRDefault="00DE6DE1" w:rsidP="00DE6DE1">
      <w:pPr>
        <w:rPr>
          <w:rFonts w:ascii="Times New Roman" w:hAnsi="Times New Roman" w:cs="Times New Roman"/>
          <w:sz w:val="24"/>
          <w:szCs w:val="24"/>
        </w:rPr>
      </w:pPr>
      <w:r w:rsidRPr="00767625">
        <w:rPr>
          <w:rFonts w:ascii="Times New Roman" w:hAnsi="Times New Roman" w:cs="Times New Roman"/>
          <w:sz w:val="24"/>
          <w:szCs w:val="24"/>
        </w:rPr>
        <w:t xml:space="preserve">HIST W3555 </w:t>
      </w:r>
      <w:r w:rsidRPr="00767625">
        <w:rPr>
          <w:rFonts w:ascii="Times New Roman" w:hAnsi="Times New Roman" w:cs="Times New Roman"/>
          <w:i/>
          <w:sz w:val="24"/>
          <w:szCs w:val="24"/>
        </w:rPr>
        <w:t>America in Depression and War</w:t>
      </w:r>
      <w:r w:rsidRPr="00767625">
        <w:rPr>
          <w:rFonts w:ascii="Times New Roman" w:hAnsi="Times New Roman" w:cs="Times New Roman"/>
          <w:sz w:val="24"/>
          <w:szCs w:val="24"/>
        </w:rPr>
        <w:t xml:space="preserve"> (Professor Meg Jacobs</w:t>
      </w:r>
      <w:r w:rsidR="00436B54" w:rsidRPr="00767625">
        <w:rPr>
          <w:rFonts w:ascii="Times New Roman" w:hAnsi="Times New Roman" w:cs="Times New Roman"/>
          <w:sz w:val="24"/>
          <w:szCs w:val="24"/>
        </w:rPr>
        <w:t>, currently</w:t>
      </w:r>
      <w:r w:rsidRPr="00767625">
        <w:rPr>
          <w:rFonts w:ascii="Times New Roman" w:hAnsi="Times New Roman" w:cs="Times New Roman"/>
          <w:sz w:val="24"/>
          <w:szCs w:val="24"/>
        </w:rPr>
        <w:t xml:space="preserve">) </w:t>
      </w:r>
    </w:p>
    <w:p w14:paraId="494D84B7" w14:textId="77777777" w:rsidR="00DE6DE1" w:rsidRPr="00767625" w:rsidRDefault="00DE6DE1" w:rsidP="00DE6DE1">
      <w:pPr>
        <w:rPr>
          <w:rFonts w:ascii="Times New Roman" w:hAnsi="Times New Roman" w:cs="Times New Roman"/>
          <w:sz w:val="24"/>
          <w:szCs w:val="24"/>
        </w:rPr>
      </w:pPr>
      <w:r w:rsidRPr="00767625">
        <w:rPr>
          <w:rFonts w:ascii="Times New Roman" w:hAnsi="Times New Roman" w:cs="Times New Roman"/>
          <w:sz w:val="24"/>
          <w:szCs w:val="24"/>
        </w:rPr>
        <w:t xml:space="preserve">ECON X3013: </w:t>
      </w:r>
      <w:r w:rsidRPr="00767625">
        <w:rPr>
          <w:rFonts w:ascii="Times New Roman" w:hAnsi="Times New Roman" w:cs="Times New Roman"/>
          <w:i/>
          <w:sz w:val="24"/>
          <w:szCs w:val="24"/>
        </w:rPr>
        <w:t>Economic</w:t>
      </w:r>
      <w:r w:rsidRPr="00767625">
        <w:rPr>
          <w:rFonts w:ascii="Times New Roman" w:eastAsia="Times New Roman" w:hAnsi="Times New Roman" w:cs="Times New Roman"/>
          <w:bCs/>
          <w:i/>
          <w:sz w:val="24"/>
          <w:szCs w:val="24"/>
        </w:rPr>
        <w:t xml:space="preserve"> History of the United States</w:t>
      </w:r>
      <w:r w:rsidRPr="00767625">
        <w:rPr>
          <w:rFonts w:ascii="Times New Roman" w:eastAsia="Times New Roman" w:hAnsi="Times New Roman" w:cs="Times New Roman"/>
          <w:bCs/>
          <w:sz w:val="24"/>
          <w:szCs w:val="24"/>
        </w:rPr>
        <w:t xml:space="preserve"> (Professor David Weiman, currently)</w:t>
      </w:r>
    </w:p>
    <w:p w14:paraId="3DE933E0" w14:textId="77777777" w:rsidR="00DB6649" w:rsidRPr="00767625" w:rsidRDefault="00DE6DE1" w:rsidP="0076276B">
      <w:pPr>
        <w:spacing w:after="0"/>
        <w:rPr>
          <w:rFonts w:ascii="Times New Roman" w:hAnsi="Times New Roman" w:cs="Times New Roman"/>
          <w:sz w:val="24"/>
          <w:szCs w:val="24"/>
        </w:rPr>
      </w:pPr>
      <w:r w:rsidRPr="00767625">
        <w:rPr>
          <w:rFonts w:ascii="Times New Roman" w:hAnsi="Times New Roman" w:cs="Times New Roman"/>
          <w:sz w:val="24"/>
          <w:szCs w:val="24"/>
          <w:u w:val="single"/>
        </w:rPr>
        <w:t xml:space="preserve">Relevant Research Papers </w:t>
      </w:r>
      <w:r w:rsidR="0076276B" w:rsidRPr="00767625">
        <w:rPr>
          <w:rFonts w:ascii="Times New Roman" w:hAnsi="Times New Roman" w:cs="Times New Roman"/>
          <w:sz w:val="24"/>
          <w:szCs w:val="24"/>
        </w:rPr>
        <w:t>(used primary sources in each)</w:t>
      </w:r>
    </w:p>
    <w:p w14:paraId="3677F895" w14:textId="77777777" w:rsidR="0076276B" w:rsidRPr="00767625" w:rsidRDefault="0076276B" w:rsidP="00436B54">
      <w:pPr>
        <w:spacing w:after="0"/>
        <w:rPr>
          <w:rFonts w:ascii="Times New Roman" w:hAnsi="Times New Roman" w:cs="Times New Roman"/>
          <w:i/>
          <w:sz w:val="24"/>
          <w:szCs w:val="24"/>
        </w:rPr>
      </w:pPr>
    </w:p>
    <w:p w14:paraId="33884EA9" w14:textId="77777777" w:rsidR="00436B54" w:rsidRPr="00767625" w:rsidRDefault="00436B54" w:rsidP="00436B54">
      <w:pPr>
        <w:spacing w:after="0"/>
        <w:rPr>
          <w:rFonts w:ascii="Times New Roman" w:hAnsi="Times New Roman" w:cs="Times New Roman"/>
          <w:i/>
          <w:sz w:val="24"/>
          <w:szCs w:val="24"/>
        </w:rPr>
      </w:pPr>
      <w:r w:rsidRPr="00767625">
        <w:rPr>
          <w:rFonts w:ascii="Times New Roman" w:hAnsi="Times New Roman" w:cs="Times New Roman"/>
          <w:i/>
          <w:sz w:val="24"/>
          <w:szCs w:val="24"/>
        </w:rPr>
        <w:t xml:space="preserve">HIST W3060 Laws of War in the Middle Ages (Professor Adam Kosto) </w:t>
      </w:r>
      <w:r w:rsidR="006E27A9" w:rsidRPr="00767625">
        <w:rPr>
          <w:rFonts w:ascii="Times New Roman" w:hAnsi="Times New Roman" w:cs="Times New Roman"/>
          <w:i/>
          <w:sz w:val="24"/>
          <w:szCs w:val="24"/>
        </w:rPr>
        <w:t>[6 pages each]</w:t>
      </w:r>
    </w:p>
    <w:p w14:paraId="0F3E7DC4" w14:textId="77777777" w:rsidR="00436B54" w:rsidRPr="00767625" w:rsidRDefault="00436B54" w:rsidP="006E27A9">
      <w:pPr>
        <w:pStyle w:val="BodyA"/>
        <w:rPr>
          <w:rFonts w:ascii="Times New Roman" w:eastAsia="Times New Roman" w:hAnsi="Times New Roman" w:cs="Times New Roman"/>
          <w:bCs/>
          <w:color w:val="auto"/>
          <w:sz w:val="24"/>
          <w:szCs w:val="24"/>
        </w:rPr>
      </w:pPr>
      <w:r w:rsidRPr="00767625">
        <w:rPr>
          <w:rFonts w:ascii="Times New Roman" w:eastAsia="Times New Roman" w:hAnsi="Times New Roman" w:cs="Times New Roman"/>
          <w:bCs/>
          <w:color w:val="auto"/>
          <w:sz w:val="24"/>
          <w:szCs w:val="24"/>
        </w:rPr>
        <w:t xml:space="preserve">“Dieu et Mon Droit: An Englishman’s Reading of Captivity and Hostage-taking” </w:t>
      </w:r>
    </w:p>
    <w:p w14:paraId="6B6B8FE8" w14:textId="77777777" w:rsidR="00DE6DE1" w:rsidRPr="00767625" w:rsidRDefault="00436B54" w:rsidP="006E27A9">
      <w:pPr>
        <w:pStyle w:val="BodyA"/>
        <w:rPr>
          <w:rFonts w:ascii="Times New Roman" w:eastAsia="Times New Roman" w:hAnsi="Times New Roman" w:cs="Times New Roman"/>
          <w:bCs/>
          <w:color w:val="auto"/>
          <w:sz w:val="24"/>
          <w:szCs w:val="24"/>
        </w:rPr>
      </w:pPr>
      <w:r w:rsidRPr="00767625">
        <w:rPr>
          <w:rFonts w:ascii="Times New Roman" w:eastAsia="Times New Roman" w:hAnsi="Times New Roman" w:cs="Times New Roman"/>
          <w:bCs/>
          <w:color w:val="auto"/>
          <w:sz w:val="24"/>
          <w:szCs w:val="24"/>
        </w:rPr>
        <w:t xml:space="preserve">“Deus Lo Volt! Two Accounts of Spoils in the Fourth Crusade” </w:t>
      </w:r>
    </w:p>
    <w:p w14:paraId="187CB0F8" w14:textId="77777777" w:rsidR="006E27A9" w:rsidRPr="00767625" w:rsidRDefault="006E27A9" w:rsidP="00DE6DE1">
      <w:pPr>
        <w:pStyle w:val="BodyA"/>
        <w:rPr>
          <w:rFonts w:ascii="Times New Roman" w:eastAsia="Times New Roman" w:hAnsi="Times New Roman" w:cs="Times New Roman"/>
          <w:bCs/>
          <w:color w:val="auto"/>
          <w:sz w:val="24"/>
          <w:szCs w:val="24"/>
        </w:rPr>
      </w:pPr>
    </w:p>
    <w:p w14:paraId="029DCCF9" w14:textId="77777777" w:rsidR="006E27A9" w:rsidRPr="00767625" w:rsidRDefault="006E27A9" w:rsidP="006E27A9">
      <w:pPr>
        <w:spacing w:after="0"/>
        <w:rPr>
          <w:rFonts w:ascii="Times New Roman" w:hAnsi="Times New Roman" w:cs="Times New Roman"/>
          <w:i/>
          <w:sz w:val="24"/>
          <w:szCs w:val="24"/>
        </w:rPr>
      </w:pPr>
      <w:r w:rsidRPr="00767625">
        <w:rPr>
          <w:rFonts w:ascii="Times New Roman" w:hAnsi="Times New Roman" w:cs="Times New Roman"/>
          <w:i/>
          <w:sz w:val="24"/>
          <w:szCs w:val="24"/>
        </w:rPr>
        <w:t>HIST W3398 Politics of Terror: The French Revolution (Professor Charly Coleman) [5 pages]</w:t>
      </w:r>
    </w:p>
    <w:p w14:paraId="7ACD2CBE" w14:textId="77777777" w:rsidR="006E27A9" w:rsidRPr="00767625" w:rsidRDefault="006E27A9" w:rsidP="006E27A9">
      <w:pPr>
        <w:pStyle w:val="BodyA"/>
        <w:rPr>
          <w:rFonts w:ascii="Times New Roman" w:eastAsia="Times New Roman" w:hAnsi="Times New Roman" w:cs="Times New Roman"/>
          <w:bCs/>
          <w:color w:val="auto"/>
          <w:sz w:val="24"/>
          <w:szCs w:val="24"/>
        </w:rPr>
      </w:pPr>
      <w:r w:rsidRPr="00767625">
        <w:rPr>
          <w:rFonts w:ascii="Times New Roman" w:eastAsia="Times New Roman" w:hAnsi="Times New Roman" w:cs="Times New Roman"/>
          <w:bCs/>
          <w:color w:val="auto"/>
          <w:sz w:val="24"/>
          <w:szCs w:val="24"/>
        </w:rPr>
        <w:lastRenderedPageBreak/>
        <w:t>“The Children of Saturn: Formations of Peoples and Others during the Terror”</w:t>
      </w:r>
    </w:p>
    <w:p w14:paraId="2C3A6F63" w14:textId="77777777" w:rsidR="006E27A9" w:rsidRPr="00767625" w:rsidRDefault="006E27A9" w:rsidP="006E27A9">
      <w:pPr>
        <w:pStyle w:val="BodyA"/>
        <w:rPr>
          <w:rFonts w:ascii="Times New Roman" w:eastAsia="Times New Roman" w:hAnsi="Times New Roman" w:cs="Times New Roman"/>
          <w:bCs/>
          <w:color w:val="auto"/>
          <w:sz w:val="24"/>
          <w:szCs w:val="24"/>
        </w:rPr>
      </w:pPr>
      <w:r w:rsidRPr="00767625">
        <w:rPr>
          <w:rFonts w:ascii="Times New Roman" w:eastAsia="Times New Roman" w:hAnsi="Times New Roman" w:cs="Times New Roman"/>
          <w:bCs/>
          <w:color w:val="auto"/>
          <w:sz w:val="24"/>
          <w:szCs w:val="24"/>
        </w:rPr>
        <w:t>“O Tempora! O Mores! Sovereignty and Changing Political Realities in 18</w:t>
      </w:r>
      <w:r w:rsidRPr="00767625">
        <w:rPr>
          <w:rFonts w:ascii="Times New Roman" w:eastAsia="Times New Roman" w:hAnsi="Times New Roman" w:cs="Times New Roman"/>
          <w:bCs/>
          <w:color w:val="auto"/>
          <w:sz w:val="24"/>
          <w:szCs w:val="24"/>
          <w:vertAlign w:val="superscript"/>
        </w:rPr>
        <w:t>th</w:t>
      </w:r>
      <w:r w:rsidRPr="00767625">
        <w:rPr>
          <w:rFonts w:ascii="Times New Roman" w:eastAsia="Times New Roman" w:hAnsi="Times New Roman" w:cs="Times New Roman"/>
          <w:bCs/>
          <w:color w:val="auto"/>
          <w:sz w:val="24"/>
          <w:szCs w:val="24"/>
        </w:rPr>
        <w:t xml:space="preserve"> Century France” </w:t>
      </w:r>
    </w:p>
    <w:p w14:paraId="58CFE4D5" w14:textId="77777777" w:rsidR="00DB6649" w:rsidRPr="00767625" w:rsidRDefault="00DB6649" w:rsidP="006E27A9">
      <w:pPr>
        <w:spacing w:after="0"/>
        <w:rPr>
          <w:rFonts w:ascii="Times New Roman" w:hAnsi="Times New Roman" w:cs="Times New Roman"/>
          <w:i/>
          <w:sz w:val="24"/>
          <w:szCs w:val="24"/>
        </w:rPr>
      </w:pPr>
    </w:p>
    <w:p w14:paraId="3A8A9E3D" w14:textId="77777777" w:rsidR="006E27A9" w:rsidRPr="00767625" w:rsidRDefault="006E27A9" w:rsidP="006E27A9">
      <w:pPr>
        <w:spacing w:after="0"/>
        <w:rPr>
          <w:rFonts w:ascii="Times New Roman" w:hAnsi="Times New Roman" w:cs="Times New Roman"/>
          <w:i/>
          <w:sz w:val="24"/>
          <w:szCs w:val="24"/>
        </w:rPr>
      </w:pPr>
      <w:r w:rsidRPr="00767625">
        <w:rPr>
          <w:rFonts w:ascii="Times New Roman" w:hAnsi="Times New Roman" w:cs="Times New Roman"/>
          <w:i/>
          <w:sz w:val="24"/>
          <w:szCs w:val="24"/>
        </w:rPr>
        <w:t xml:space="preserve">HIST W4010 The Roman World in Late Antiquity (Professor Giovanni Ruffini) [20 pages] </w:t>
      </w:r>
    </w:p>
    <w:p w14:paraId="72E56259" w14:textId="77777777" w:rsidR="006E27A9" w:rsidRPr="00767625" w:rsidRDefault="006E27A9" w:rsidP="006E27A9">
      <w:pPr>
        <w:pStyle w:val="BodyA"/>
        <w:rPr>
          <w:rFonts w:ascii="Times New Roman" w:eastAsia="Times New Roman" w:hAnsi="Times New Roman" w:cs="Times New Roman"/>
          <w:bCs/>
          <w:color w:val="auto"/>
          <w:sz w:val="24"/>
          <w:szCs w:val="24"/>
        </w:rPr>
      </w:pPr>
      <w:r w:rsidRPr="00767625">
        <w:rPr>
          <w:rFonts w:ascii="Times New Roman" w:eastAsia="Times New Roman" w:hAnsi="Times New Roman" w:cs="Times New Roman"/>
          <w:bCs/>
          <w:color w:val="auto"/>
          <w:sz w:val="24"/>
          <w:szCs w:val="24"/>
        </w:rPr>
        <w:t xml:space="preserve">“Raptures and Ruptures: Imperial Ceremony in Late Antique Constantinople, Constantine to Justinian II” </w:t>
      </w:r>
    </w:p>
    <w:p w14:paraId="64FAE884" w14:textId="77777777" w:rsidR="00DE6DE1" w:rsidRPr="00767625" w:rsidRDefault="00DE6DE1" w:rsidP="00DE6DE1">
      <w:pPr>
        <w:pStyle w:val="BodyA"/>
        <w:rPr>
          <w:rFonts w:ascii="Times New Roman" w:eastAsia="Times New Roman" w:hAnsi="Times New Roman" w:cs="Times New Roman"/>
          <w:b/>
          <w:bCs/>
          <w:color w:val="auto"/>
          <w:sz w:val="24"/>
          <w:szCs w:val="24"/>
        </w:rPr>
      </w:pPr>
    </w:p>
    <w:p w14:paraId="08B6F748" w14:textId="77777777" w:rsidR="00DE6DE1" w:rsidRPr="00767625" w:rsidRDefault="00DE6DE1" w:rsidP="00DE6DE1">
      <w:pPr>
        <w:pStyle w:val="BodyA"/>
        <w:rPr>
          <w:rStyle w:val="NoneA"/>
          <w:rFonts w:ascii="Times New Roman" w:eastAsia="Times New Roman" w:hAnsi="Times New Roman" w:cs="Times New Roman"/>
          <w:b/>
          <w:bCs/>
          <w:color w:val="auto"/>
          <w:sz w:val="24"/>
          <w:szCs w:val="24"/>
        </w:rPr>
      </w:pPr>
      <w:r w:rsidRPr="00767625">
        <w:rPr>
          <w:rStyle w:val="NoneA"/>
          <w:rFonts w:ascii="Times New Roman" w:hAnsi="Times New Roman"/>
          <w:b/>
          <w:bCs/>
          <w:color w:val="auto"/>
          <w:sz w:val="24"/>
          <w:szCs w:val="24"/>
        </w:rPr>
        <w:t>Summer research plan (travel dates and archives you plan to visit):</w:t>
      </w:r>
    </w:p>
    <w:p w14:paraId="6E394B23" w14:textId="77777777" w:rsidR="00DE6DE1" w:rsidRPr="00767625" w:rsidRDefault="00DE6DE1" w:rsidP="00DE6DE1">
      <w:pPr>
        <w:pStyle w:val="BodyA"/>
        <w:rPr>
          <w:rFonts w:ascii="Times New Roman" w:eastAsia="Times New Roman" w:hAnsi="Times New Roman" w:cs="Times New Roman"/>
          <w:bCs/>
          <w:color w:val="auto"/>
          <w:sz w:val="24"/>
          <w:szCs w:val="24"/>
        </w:rPr>
      </w:pPr>
      <w:r w:rsidRPr="00767625">
        <w:rPr>
          <w:rFonts w:ascii="Times New Roman" w:eastAsia="Times New Roman" w:hAnsi="Times New Roman" w:cs="Times New Roman"/>
          <w:bCs/>
          <w:color w:val="auto"/>
          <w:sz w:val="24"/>
          <w:szCs w:val="24"/>
        </w:rPr>
        <w:t>Arrive in London on week of June 13, do research for three weeks, go to Paris for the workshop (July 6-8), and complete two more weeks in London (enough time to order new source material before the Paris visit and have it be waiting when I return). Leave London on July 18 or 19.</w:t>
      </w:r>
    </w:p>
    <w:p w14:paraId="27047095" w14:textId="77777777" w:rsidR="00DE6DE1" w:rsidRPr="00767625" w:rsidRDefault="00DE6DE1" w:rsidP="00DE6DE1">
      <w:pPr>
        <w:pStyle w:val="BodyA"/>
        <w:rPr>
          <w:rFonts w:ascii="Times New Roman" w:eastAsia="Times New Roman" w:hAnsi="Times New Roman" w:cs="Times New Roman"/>
          <w:bCs/>
          <w:color w:val="auto"/>
          <w:sz w:val="24"/>
          <w:szCs w:val="24"/>
        </w:rPr>
      </w:pPr>
    </w:p>
    <w:p w14:paraId="705FC923" w14:textId="77777777" w:rsidR="00DE6DE1" w:rsidRPr="00767625" w:rsidRDefault="00DE6DE1" w:rsidP="00DE6DE1">
      <w:pPr>
        <w:pStyle w:val="BodyA"/>
        <w:rPr>
          <w:rFonts w:ascii="Times New Roman" w:eastAsia="Times New Roman" w:hAnsi="Times New Roman" w:cs="Times New Roman"/>
          <w:bCs/>
          <w:color w:val="auto"/>
          <w:sz w:val="24"/>
          <w:szCs w:val="24"/>
          <w:u w:val="single"/>
        </w:rPr>
      </w:pPr>
      <w:r w:rsidRPr="00767625">
        <w:rPr>
          <w:rFonts w:ascii="Times New Roman" w:eastAsia="Times New Roman" w:hAnsi="Times New Roman" w:cs="Times New Roman"/>
          <w:bCs/>
          <w:color w:val="auto"/>
          <w:sz w:val="24"/>
          <w:szCs w:val="24"/>
          <w:u w:val="single"/>
        </w:rPr>
        <w:t xml:space="preserve">Archives: </w:t>
      </w:r>
    </w:p>
    <w:p w14:paraId="25B428B8" w14:textId="77777777" w:rsidR="00DE6DE1" w:rsidRPr="00767625" w:rsidRDefault="00DE6DE1" w:rsidP="00DE6DE1">
      <w:pPr>
        <w:pStyle w:val="BodyA"/>
        <w:rPr>
          <w:rFonts w:ascii="Times New Roman" w:eastAsia="Times New Roman" w:hAnsi="Times New Roman" w:cs="Times New Roman"/>
          <w:bCs/>
          <w:color w:val="auto"/>
          <w:sz w:val="24"/>
          <w:szCs w:val="24"/>
        </w:rPr>
      </w:pPr>
      <w:r w:rsidRPr="00767625">
        <w:rPr>
          <w:rFonts w:ascii="Times New Roman" w:eastAsia="Times New Roman" w:hAnsi="Times New Roman" w:cs="Times New Roman"/>
          <w:bCs/>
          <w:color w:val="auto"/>
          <w:sz w:val="24"/>
          <w:szCs w:val="24"/>
        </w:rPr>
        <w:t xml:space="preserve">Bank of England archives, Baring Brothers archive, Rothschild archive, London Metropolitan Archives, potentially British Library archive for newspapers not digitized. </w:t>
      </w:r>
    </w:p>
    <w:p w14:paraId="393D6D96" w14:textId="77777777" w:rsidR="00DE6DE1" w:rsidRPr="00767625" w:rsidRDefault="00DE6DE1" w:rsidP="00DE6DE1">
      <w:pPr>
        <w:pStyle w:val="BodyA"/>
        <w:rPr>
          <w:rFonts w:ascii="Times New Roman" w:eastAsia="Times New Roman" w:hAnsi="Times New Roman" w:cs="Times New Roman"/>
          <w:b/>
          <w:bCs/>
          <w:color w:val="auto"/>
          <w:sz w:val="24"/>
          <w:szCs w:val="24"/>
        </w:rPr>
      </w:pPr>
    </w:p>
    <w:p w14:paraId="04A1EBB0" w14:textId="77777777" w:rsidR="00DE6DE1" w:rsidRPr="00767625" w:rsidRDefault="00DE6DE1" w:rsidP="00DE6DE1">
      <w:pPr>
        <w:pStyle w:val="BodyA"/>
        <w:rPr>
          <w:rFonts w:ascii="Times New Roman" w:eastAsia="Times New Roman" w:hAnsi="Times New Roman" w:cs="Times New Roman"/>
          <w:b/>
          <w:bCs/>
          <w:color w:val="auto"/>
          <w:sz w:val="24"/>
          <w:szCs w:val="24"/>
        </w:rPr>
      </w:pPr>
    </w:p>
    <w:p w14:paraId="52DB6A65" w14:textId="77777777" w:rsidR="006E27A9" w:rsidRPr="00767625" w:rsidRDefault="006E27A9" w:rsidP="00DE6DE1">
      <w:pPr>
        <w:jc w:val="center"/>
        <w:rPr>
          <w:rFonts w:ascii="Times New Roman" w:hAnsi="Times New Roman" w:cs="Times New Roman"/>
          <w:sz w:val="24"/>
          <w:szCs w:val="24"/>
          <w:u w:val="single"/>
        </w:rPr>
      </w:pPr>
    </w:p>
    <w:p w14:paraId="468D8C04" w14:textId="77777777" w:rsidR="006E27A9" w:rsidRPr="00767625" w:rsidRDefault="006E27A9" w:rsidP="00DE6DE1">
      <w:pPr>
        <w:jc w:val="center"/>
        <w:rPr>
          <w:rFonts w:ascii="Times New Roman" w:hAnsi="Times New Roman" w:cs="Times New Roman"/>
          <w:sz w:val="24"/>
          <w:szCs w:val="24"/>
          <w:u w:val="single"/>
        </w:rPr>
      </w:pPr>
    </w:p>
    <w:p w14:paraId="3F4161CD" w14:textId="77777777" w:rsidR="006E27A9" w:rsidRPr="00767625" w:rsidRDefault="006E27A9" w:rsidP="00DE6DE1">
      <w:pPr>
        <w:jc w:val="center"/>
        <w:rPr>
          <w:rFonts w:ascii="Times New Roman" w:hAnsi="Times New Roman" w:cs="Times New Roman"/>
          <w:sz w:val="24"/>
          <w:szCs w:val="24"/>
          <w:u w:val="single"/>
        </w:rPr>
      </w:pPr>
    </w:p>
    <w:p w14:paraId="4A51C1F9" w14:textId="77777777" w:rsidR="006E27A9" w:rsidRPr="00767625" w:rsidRDefault="006E27A9" w:rsidP="00DE6DE1">
      <w:pPr>
        <w:jc w:val="center"/>
        <w:rPr>
          <w:rFonts w:ascii="Times New Roman" w:hAnsi="Times New Roman" w:cs="Times New Roman"/>
          <w:sz w:val="24"/>
          <w:szCs w:val="24"/>
          <w:u w:val="single"/>
        </w:rPr>
      </w:pPr>
    </w:p>
    <w:p w14:paraId="3D8B58C1" w14:textId="77777777" w:rsidR="006E27A9" w:rsidRPr="00767625" w:rsidRDefault="006E27A9" w:rsidP="00DE6DE1">
      <w:pPr>
        <w:jc w:val="center"/>
        <w:rPr>
          <w:rFonts w:ascii="Times New Roman" w:hAnsi="Times New Roman" w:cs="Times New Roman"/>
          <w:sz w:val="24"/>
          <w:szCs w:val="24"/>
          <w:u w:val="single"/>
        </w:rPr>
      </w:pPr>
    </w:p>
    <w:p w14:paraId="25D8C226" w14:textId="77777777" w:rsidR="006E27A9" w:rsidRPr="00767625" w:rsidRDefault="006E27A9" w:rsidP="00DE6DE1">
      <w:pPr>
        <w:jc w:val="center"/>
        <w:rPr>
          <w:rFonts w:ascii="Times New Roman" w:hAnsi="Times New Roman" w:cs="Times New Roman"/>
          <w:sz w:val="24"/>
          <w:szCs w:val="24"/>
          <w:u w:val="single"/>
        </w:rPr>
      </w:pPr>
    </w:p>
    <w:p w14:paraId="079D0413" w14:textId="77777777" w:rsidR="006E27A9" w:rsidRPr="00767625" w:rsidRDefault="006E27A9" w:rsidP="00DE6DE1">
      <w:pPr>
        <w:jc w:val="center"/>
        <w:rPr>
          <w:rFonts w:ascii="Times New Roman" w:hAnsi="Times New Roman" w:cs="Times New Roman"/>
          <w:sz w:val="24"/>
          <w:szCs w:val="24"/>
          <w:u w:val="single"/>
        </w:rPr>
      </w:pPr>
    </w:p>
    <w:p w14:paraId="2DB1FF55" w14:textId="77777777" w:rsidR="006E27A9" w:rsidRPr="00767625" w:rsidRDefault="006E27A9" w:rsidP="00DE6DE1">
      <w:pPr>
        <w:jc w:val="center"/>
        <w:rPr>
          <w:rFonts w:ascii="Times New Roman" w:hAnsi="Times New Roman" w:cs="Times New Roman"/>
          <w:sz w:val="24"/>
          <w:szCs w:val="24"/>
          <w:u w:val="single"/>
        </w:rPr>
      </w:pPr>
    </w:p>
    <w:p w14:paraId="209D1CB9" w14:textId="77777777" w:rsidR="006E27A9" w:rsidRPr="00767625" w:rsidRDefault="006E27A9" w:rsidP="00DE6DE1">
      <w:pPr>
        <w:jc w:val="center"/>
        <w:rPr>
          <w:rFonts w:ascii="Times New Roman" w:hAnsi="Times New Roman" w:cs="Times New Roman"/>
          <w:sz w:val="24"/>
          <w:szCs w:val="24"/>
          <w:u w:val="single"/>
        </w:rPr>
      </w:pPr>
    </w:p>
    <w:p w14:paraId="4663AB91" w14:textId="77777777" w:rsidR="006E27A9" w:rsidRPr="00767625" w:rsidRDefault="006E27A9" w:rsidP="00DE6DE1">
      <w:pPr>
        <w:jc w:val="center"/>
        <w:rPr>
          <w:rFonts w:ascii="Times New Roman" w:hAnsi="Times New Roman" w:cs="Times New Roman"/>
          <w:sz w:val="24"/>
          <w:szCs w:val="24"/>
          <w:u w:val="single"/>
        </w:rPr>
      </w:pPr>
    </w:p>
    <w:p w14:paraId="78B9A2A7" w14:textId="77777777" w:rsidR="006E27A9" w:rsidRPr="00767625" w:rsidRDefault="006E27A9" w:rsidP="00DE6DE1">
      <w:pPr>
        <w:jc w:val="center"/>
        <w:rPr>
          <w:rFonts w:ascii="Times New Roman" w:hAnsi="Times New Roman" w:cs="Times New Roman"/>
          <w:sz w:val="24"/>
          <w:szCs w:val="24"/>
          <w:u w:val="single"/>
        </w:rPr>
      </w:pPr>
    </w:p>
    <w:p w14:paraId="04A1DDBA" w14:textId="77777777" w:rsidR="006E27A9" w:rsidRPr="00767625" w:rsidRDefault="006E27A9" w:rsidP="00DE6DE1">
      <w:pPr>
        <w:jc w:val="center"/>
        <w:rPr>
          <w:rFonts w:ascii="Times New Roman" w:hAnsi="Times New Roman" w:cs="Times New Roman"/>
          <w:sz w:val="24"/>
          <w:szCs w:val="24"/>
          <w:u w:val="single"/>
        </w:rPr>
      </w:pPr>
    </w:p>
    <w:p w14:paraId="50C3E231" w14:textId="77777777" w:rsidR="006E27A9" w:rsidRPr="00767625" w:rsidRDefault="006E27A9" w:rsidP="00DE6DE1">
      <w:pPr>
        <w:jc w:val="center"/>
        <w:rPr>
          <w:rFonts w:ascii="Times New Roman" w:hAnsi="Times New Roman" w:cs="Times New Roman"/>
          <w:sz w:val="24"/>
          <w:szCs w:val="24"/>
          <w:u w:val="single"/>
        </w:rPr>
      </w:pPr>
    </w:p>
    <w:p w14:paraId="05C93F6E" w14:textId="77777777" w:rsidR="006E27A9" w:rsidRPr="00767625" w:rsidRDefault="006E27A9" w:rsidP="00DE6DE1">
      <w:pPr>
        <w:jc w:val="center"/>
        <w:rPr>
          <w:rFonts w:ascii="Times New Roman" w:hAnsi="Times New Roman" w:cs="Times New Roman"/>
          <w:sz w:val="24"/>
          <w:szCs w:val="24"/>
          <w:u w:val="single"/>
        </w:rPr>
      </w:pPr>
    </w:p>
    <w:p w14:paraId="19FD7318" w14:textId="77777777" w:rsidR="00075EEE" w:rsidRDefault="00075EEE" w:rsidP="00DE6DE1">
      <w:pPr>
        <w:jc w:val="center"/>
        <w:rPr>
          <w:rFonts w:ascii="Times New Roman" w:hAnsi="Times New Roman" w:cs="Times New Roman"/>
          <w:sz w:val="24"/>
          <w:szCs w:val="24"/>
          <w:u w:val="single"/>
        </w:rPr>
      </w:pPr>
    </w:p>
    <w:p w14:paraId="2D8CFA84" w14:textId="77777777" w:rsidR="00CA74A2" w:rsidRDefault="00CA74A2" w:rsidP="00DE6DE1">
      <w:pPr>
        <w:jc w:val="center"/>
        <w:rPr>
          <w:rFonts w:ascii="Times New Roman" w:hAnsi="Times New Roman" w:cs="Times New Roman"/>
          <w:sz w:val="24"/>
          <w:szCs w:val="24"/>
          <w:u w:val="single"/>
        </w:rPr>
      </w:pPr>
    </w:p>
    <w:p w14:paraId="14931955" w14:textId="1F4B79D1" w:rsidR="00DE6DE1" w:rsidRPr="00767625" w:rsidRDefault="00DE6DE1" w:rsidP="00DE6DE1">
      <w:pPr>
        <w:jc w:val="center"/>
        <w:rPr>
          <w:rFonts w:ascii="Times New Roman" w:hAnsi="Times New Roman" w:cs="Times New Roman"/>
          <w:sz w:val="24"/>
          <w:szCs w:val="24"/>
          <w:u w:val="single"/>
        </w:rPr>
      </w:pPr>
      <w:r w:rsidRPr="00767625">
        <w:rPr>
          <w:rFonts w:ascii="Times New Roman" w:hAnsi="Times New Roman" w:cs="Times New Roman"/>
          <w:sz w:val="24"/>
          <w:szCs w:val="24"/>
          <w:u w:val="single"/>
        </w:rPr>
        <w:lastRenderedPageBreak/>
        <w:t>Thesis Prospectus</w:t>
      </w:r>
    </w:p>
    <w:p w14:paraId="6A3F9876" w14:textId="77777777" w:rsidR="00DE6DE1" w:rsidRPr="00767625" w:rsidRDefault="00DE6DE1" w:rsidP="00DE6DE1">
      <w:pPr>
        <w:jc w:val="center"/>
        <w:rPr>
          <w:rFonts w:ascii="Times New Roman" w:hAnsi="Times New Roman" w:cs="Times New Roman"/>
          <w:sz w:val="24"/>
          <w:szCs w:val="24"/>
        </w:rPr>
      </w:pPr>
      <w:r w:rsidRPr="00767625">
        <w:rPr>
          <w:rFonts w:ascii="Times New Roman" w:hAnsi="Times New Roman" w:cs="Times New Roman"/>
          <w:sz w:val="24"/>
          <w:szCs w:val="24"/>
        </w:rPr>
        <w:t>The Transnational Financial System of the 1890s:</w:t>
      </w:r>
    </w:p>
    <w:p w14:paraId="24C8C4C1" w14:textId="77777777" w:rsidR="00DE6DE1" w:rsidRPr="00767625" w:rsidRDefault="00DE6DE1" w:rsidP="00DE6DE1">
      <w:pPr>
        <w:jc w:val="center"/>
        <w:rPr>
          <w:rFonts w:ascii="Times New Roman" w:hAnsi="Times New Roman" w:cs="Times New Roman"/>
          <w:sz w:val="24"/>
          <w:szCs w:val="24"/>
          <w:shd w:val="clear" w:color="auto" w:fill="FFFFFF"/>
        </w:rPr>
      </w:pPr>
      <w:r w:rsidRPr="00767625">
        <w:rPr>
          <w:rFonts w:ascii="Times New Roman" w:hAnsi="Times New Roman" w:cs="Times New Roman"/>
          <w:sz w:val="24"/>
          <w:szCs w:val="24"/>
          <w:shd w:val="clear" w:color="auto" w:fill="FFFFFF"/>
        </w:rPr>
        <w:t xml:space="preserve">The Baring Crisis </w:t>
      </w:r>
      <w:r w:rsidR="005E5859" w:rsidRPr="00767625">
        <w:rPr>
          <w:rFonts w:ascii="Times New Roman" w:hAnsi="Times New Roman" w:cs="Times New Roman"/>
          <w:sz w:val="24"/>
          <w:szCs w:val="24"/>
          <w:shd w:val="clear" w:color="auto" w:fill="FFFFFF"/>
        </w:rPr>
        <w:t xml:space="preserve">in Britain </w:t>
      </w:r>
      <w:r w:rsidRPr="00767625">
        <w:rPr>
          <w:rFonts w:ascii="Times New Roman" w:hAnsi="Times New Roman" w:cs="Times New Roman"/>
          <w:sz w:val="24"/>
          <w:szCs w:val="24"/>
          <w:shd w:val="clear" w:color="auto" w:fill="FFFFFF"/>
        </w:rPr>
        <w:t>and its Global Ripple Effects </w:t>
      </w:r>
    </w:p>
    <w:p w14:paraId="009ED216" w14:textId="77777777" w:rsidR="00DE6DE1" w:rsidRPr="00767625" w:rsidRDefault="00DE6DE1" w:rsidP="00DE6DE1">
      <w:pPr>
        <w:rPr>
          <w:rFonts w:ascii="Times New Roman" w:hAnsi="Times New Roman" w:cs="Times New Roman"/>
          <w:sz w:val="24"/>
          <w:szCs w:val="24"/>
          <w:u w:val="single"/>
        </w:rPr>
      </w:pPr>
      <w:r w:rsidRPr="00767625">
        <w:rPr>
          <w:rFonts w:ascii="Times New Roman" w:hAnsi="Times New Roman" w:cs="Times New Roman"/>
          <w:sz w:val="24"/>
          <w:szCs w:val="24"/>
          <w:u w:val="single"/>
        </w:rPr>
        <w:t>Research Question</w:t>
      </w:r>
    </w:p>
    <w:p w14:paraId="67EE5215" w14:textId="77777777" w:rsidR="00DE6DE1" w:rsidRPr="00767625" w:rsidRDefault="00DE6DE1" w:rsidP="00DE6DE1">
      <w:pPr>
        <w:spacing w:after="0" w:line="480" w:lineRule="auto"/>
        <w:ind w:hanging="720"/>
        <w:rPr>
          <w:rFonts w:ascii="Times New Roman" w:hAnsi="Times New Roman" w:cs="Times New Roman"/>
          <w:sz w:val="24"/>
          <w:szCs w:val="24"/>
        </w:rPr>
      </w:pPr>
      <w:r w:rsidRPr="00767625">
        <w:rPr>
          <w:rFonts w:ascii="Times New Roman" w:hAnsi="Times New Roman" w:cs="Times New Roman"/>
          <w:sz w:val="24"/>
          <w:szCs w:val="24"/>
        </w:rPr>
        <w:t xml:space="preserve"> </w:t>
      </w:r>
      <w:r w:rsidRPr="00767625">
        <w:rPr>
          <w:rFonts w:ascii="Times New Roman" w:hAnsi="Times New Roman" w:cs="Times New Roman"/>
          <w:sz w:val="24"/>
          <w:szCs w:val="24"/>
        </w:rPr>
        <w:tab/>
      </w:r>
      <w:r w:rsidRPr="00767625">
        <w:rPr>
          <w:rFonts w:ascii="Times New Roman" w:hAnsi="Times New Roman" w:cs="Times New Roman"/>
          <w:sz w:val="24"/>
          <w:szCs w:val="24"/>
        </w:rPr>
        <w:tab/>
      </w:r>
      <w:r w:rsidR="0076276B" w:rsidRPr="00767625">
        <w:rPr>
          <w:rFonts w:ascii="Times New Roman" w:hAnsi="Times New Roman" w:cs="Times New Roman"/>
          <w:sz w:val="24"/>
          <w:szCs w:val="24"/>
        </w:rPr>
        <w:t>I</w:t>
      </w:r>
      <w:r w:rsidRPr="00767625">
        <w:rPr>
          <w:rFonts w:ascii="Times New Roman" w:hAnsi="Times New Roman" w:cs="Times New Roman"/>
          <w:sz w:val="24"/>
          <w:szCs w:val="24"/>
        </w:rPr>
        <w:t xml:space="preserve"> plan to examine the transnational interconnected financial system which developed during the </w:t>
      </w:r>
      <w:r w:rsidR="005E5859" w:rsidRPr="00767625">
        <w:rPr>
          <w:rFonts w:ascii="Times New Roman" w:hAnsi="Times New Roman" w:cs="Times New Roman"/>
          <w:sz w:val="24"/>
          <w:szCs w:val="24"/>
        </w:rPr>
        <w:t xml:space="preserve">British </w:t>
      </w:r>
      <w:r w:rsidRPr="00767625">
        <w:rPr>
          <w:rFonts w:ascii="Times New Roman" w:hAnsi="Times New Roman" w:cs="Times New Roman"/>
          <w:sz w:val="24"/>
          <w:szCs w:val="24"/>
        </w:rPr>
        <w:t>Barings Crisis of 1890 between British banks, Argentinian investments and the Panic of 1893 in the United States.</w:t>
      </w:r>
      <w:r w:rsidRPr="00767625">
        <w:rPr>
          <w:rFonts w:ascii="Times New Roman" w:hAnsi="Times New Roman" w:cs="Times New Roman"/>
          <w:b/>
          <w:sz w:val="24"/>
          <w:szCs w:val="24"/>
        </w:rPr>
        <w:t xml:space="preserve"> </w:t>
      </w:r>
      <w:r w:rsidRPr="00767625">
        <w:rPr>
          <w:rFonts w:ascii="Times New Roman" w:hAnsi="Times New Roman" w:cs="Times New Roman"/>
          <w:sz w:val="24"/>
          <w:szCs w:val="24"/>
        </w:rPr>
        <w:t xml:space="preserve">Many historians and economists have treated the </w:t>
      </w:r>
      <w:r w:rsidR="005E5859" w:rsidRPr="00767625">
        <w:rPr>
          <w:rFonts w:ascii="Times New Roman" w:hAnsi="Times New Roman" w:cs="Times New Roman"/>
          <w:sz w:val="24"/>
          <w:szCs w:val="24"/>
        </w:rPr>
        <w:t xml:space="preserve">British </w:t>
      </w:r>
      <w:r w:rsidRPr="00767625">
        <w:rPr>
          <w:rFonts w:ascii="Times New Roman" w:hAnsi="Times New Roman" w:cs="Times New Roman"/>
          <w:sz w:val="24"/>
          <w:szCs w:val="24"/>
        </w:rPr>
        <w:t xml:space="preserve">Barings Crisis and the Panic of 1893 as separate, isolated phenomena (particularly US historians, who attribute the US Panic to largely domestic causes). I would like to explore how these geographically disparate economic events (British </w:t>
      </w:r>
      <w:r w:rsidR="005E5859" w:rsidRPr="00767625">
        <w:rPr>
          <w:rFonts w:ascii="Times New Roman" w:hAnsi="Times New Roman" w:cs="Times New Roman"/>
          <w:sz w:val="24"/>
          <w:szCs w:val="24"/>
        </w:rPr>
        <w:t xml:space="preserve">investment </w:t>
      </w:r>
      <w:r w:rsidRPr="00767625">
        <w:rPr>
          <w:rFonts w:ascii="Times New Roman" w:hAnsi="Times New Roman" w:cs="Times New Roman"/>
          <w:sz w:val="24"/>
          <w:szCs w:val="24"/>
        </w:rPr>
        <w:t xml:space="preserve">bank failure, Argentinian economy, US economy) were connected by a unique financial system where capital moved freely in a flourishing global market. Poor policy judgement in one part of the system rippled through other parts. Using primary source evidence (both qualitative and quantitative), I will outline how the British Barings Crisis of 1890 led Argentina into a recession, and exacerbated the American economic downturn. Not only does the </w:t>
      </w:r>
      <w:r w:rsidR="005E5859" w:rsidRPr="00767625">
        <w:rPr>
          <w:rFonts w:ascii="Times New Roman" w:hAnsi="Times New Roman" w:cs="Times New Roman"/>
          <w:sz w:val="24"/>
          <w:szCs w:val="24"/>
        </w:rPr>
        <w:t xml:space="preserve">British </w:t>
      </w:r>
      <w:r w:rsidRPr="00767625">
        <w:rPr>
          <w:rFonts w:ascii="Times New Roman" w:hAnsi="Times New Roman" w:cs="Times New Roman"/>
          <w:sz w:val="24"/>
          <w:szCs w:val="24"/>
        </w:rPr>
        <w:t xml:space="preserve">Barings Crisis lay bare the international financial market, but </w:t>
      </w:r>
      <w:r w:rsidR="00705420" w:rsidRPr="00767625">
        <w:rPr>
          <w:rFonts w:ascii="Times New Roman" w:hAnsi="Times New Roman" w:cs="Times New Roman"/>
          <w:sz w:val="24"/>
          <w:szCs w:val="24"/>
        </w:rPr>
        <w:t>such a history</w:t>
      </w:r>
      <w:r w:rsidRPr="00767625">
        <w:rPr>
          <w:rFonts w:ascii="Times New Roman" w:hAnsi="Times New Roman" w:cs="Times New Roman"/>
          <w:sz w:val="24"/>
          <w:szCs w:val="24"/>
        </w:rPr>
        <w:t xml:space="preserve"> also informs the formation of bubbles in both Argentina and the United States, with irresponsible borrowing and lending. My topic is truly transatlantic—the British were heavily involved in </w:t>
      </w:r>
      <w:r w:rsidR="00705420" w:rsidRPr="00767625">
        <w:rPr>
          <w:rFonts w:ascii="Times New Roman" w:hAnsi="Times New Roman" w:cs="Times New Roman"/>
          <w:sz w:val="24"/>
          <w:szCs w:val="24"/>
        </w:rPr>
        <w:t>both of the American continents.</w:t>
      </w:r>
      <w:r w:rsidRPr="00767625">
        <w:rPr>
          <w:rFonts w:ascii="Times New Roman" w:hAnsi="Times New Roman" w:cs="Times New Roman"/>
          <w:sz w:val="24"/>
          <w:szCs w:val="24"/>
        </w:rPr>
        <w:t xml:space="preserve"> Therefore, my research question is: </w:t>
      </w:r>
      <w:r w:rsidR="007E37D4" w:rsidRPr="00767625">
        <w:rPr>
          <w:rFonts w:ascii="Times New Roman" w:hAnsi="Times New Roman" w:cs="Times New Roman"/>
          <w:sz w:val="24"/>
          <w:szCs w:val="24"/>
        </w:rPr>
        <w:t xml:space="preserve">Did </w:t>
      </w:r>
      <w:r w:rsidR="006E27A9" w:rsidRPr="00767625">
        <w:rPr>
          <w:rFonts w:ascii="Times New Roman" w:hAnsi="Times New Roman" w:cs="Times New Roman"/>
          <w:sz w:val="24"/>
          <w:szCs w:val="24"/>
        </w:rPr>
        <w:t>risky overinvestment overs</w:t>
      </w:r>
      <w:r w:rsidR="007E37D4" w:rsidRPr="00767625">
        <w:rPr>
          <w:rFonts w:ascii="Times New Roman" w:hAnsi="Times New Roman" w:cs="Times New Roman"/>
          <w:sz w:val="24"/>
          <w:szCs w:val="24"/>
        </w:rPr>
        <w:t>eas by British investment banks</w:t>
      </w:r>
      <w:r w:rsidR="005A70E5" w:rsidRPr="00767625">
        <w:rPr>
          <w:rFonts w:ascii="Times New Roman" w:hAnsi="Times New Roman" w:cs="Times New Roman"/>
          <w:sz w:val="24"/>
          <w:szCs w:val="24"/>
        </w:rPr>
        <w:t xml:space="preserve">, precipitating the Barings Crisis of 1890, </w:t>
      </w:r>
      <w:r w:rsidR="007E37D4" w:rsidRPr="00767625">
        <w:rPr>
          <w:rFonts w:ascii="Times New Roman" w:hAnsi="Times New Roman" w:cs="Times New Roman"/>
          <w:sz w:val="24"/>
          <w:szCs w:val="24"/>
        </w:rPr>
        <w:t>spur</w:t>
      </w:r>
      <w:r w:rsidR="006E27A9" w:rsidRPr="00767625">
        <w:rPr>
          <w:rFonts w:ascii="Times New Roman" w:hAnsi="Times New Roman" w:cs="Times New Roman"/>
          <w:sz w:val="24"/>
          <w:szCs w:val="24"/>
        </w:rPr>
        <w:t xml:space="preserve"> economic downturns in both </w:t>
      </w:r>
      <w:r w:rsidR="007E37D4" w:rsidRPr="00767625">
        <w:rPr>
          <w:rFonts w:ascii="Times New Roman" w:hAnsi="Times New Roman" w:cs="Times New Roman"/>
          <w:sz w:val="24"/>
          <w:szCs w:val="24"/>
        </w:rPr>
        <w:t>Argentina and the United States? Are the related</w:t>
      </w:r>
      <w:r w:rsidR="006E27A9" w:rsidRPr="00767625">
        <w:rPr>
          <w:rFonts w:ascii="Times New Roman" w:hAnsi="Times New Roman" w:cs="Times New Roman"/>
          <w:sz w:val="24"/>
          <w:szCs w:val="24"/>
        </w:rPr>
        <w:t xml:space="preserve"> transmissions </w:t>
      </w:r>
      <w:r w:rsidR="00437336" w:rsidRPr="00767625">
        <w:rPr>
          <w:rFonts w:ascii="Times New Roman" w:hAnsi="Times New Roman" w:cs="Times New Roman"/>
          <w:sz w:val="24"/>
          <w:szCs w:val="24"/>
        </w:rPr>
        <w:t xml:space="preserve">and disruptions </w:t>
      </w:r>
      <w:r w:rsidR="007E37D4" w:rsidRPr="00767625">
        <w:rPr>
          <w:rFonts w:ascii="Times New Roman" w:hAnsi="Times New Roman" w:cs="Times New Roman"/>
          <w:sz w:val="24"/>
          <w:szCs w:val="24"/>
        </w:rPr>
        <w:t xml:space="preserve">evidence </w:t>
      </w:r>
      <w:r w:rsidR="00437336" w:rsidRPr="00767625">
        <w:rPr>
          <w:rFonts w:ascii="Times New Roman" w:hAnsi="Times New Roman" w:cs="Times New Roman"/>
          <w:sz w:val="24"/>
          <w:szCs w:val="24"/>
        </w:rPr>
        <w:t xml:space="preserve">of </w:t>
      </w:r>
      <w:r w:rsidR="005A70E5" w:rsidRPr="00767625">
        <w:rPr>
          <w:rFonts w:ascii="Times New Roman" w:hAnsi="Times New Roman" w:cs="Times New Roman"/>
          <w:sz w:val="24"/>
          <w:szCs w:val="24"/>
        </w:rPr>
        <w:t>a “hub and spoke</w:t>
      </w:r>
      <w:r w:rsidR="006E27A9" w:rsidRPr="00767625">
        <w:rPr>
          <w:rFonts w:ascii="Times New Roman" w:hAnsi="Times New Roman" w:cs="Times New Roman"/>
          <w:sz w:val="24"/>
          <w:szCs w:val="24"/>
        </w:rPr>
        <w:t xml:space="preserve">” global financial market centered in London? </w:t>
      </w:r>
    </w:p>
    <w:p w14:paraId="3CCFE365" w14:textId="77777777" w:rsidR="00DE6DE1" w:rsidRPr="00767625" w:rsidRDefault="00DE6DE1" w:rsidP="00DE6DE1">
      <w:pPr>
        <w:spacing w:after="0" w:line="480" w:lineRule="auto"/>
        <w:ind w:firstLine="720"/>
        <w:rPr>
          <w:rFonts w:ascii="Times New Roman" w:hAnsi="Times New Roman" w:cs="Times New Roman"/>
          <w:sz w:val="24"/>
          <w:szCs w:val="24"/>
        </w:rPr>
      </w:pPr>
      <w:r w:rsidRPr="00767625">
        <w:rPr>
          <w:rFonts w:ascii="Times New Roman" w:hAnsi="Times New Roman" w:cs="Times New Roman"/>
          <w:sz w:val="24"/>
          <w:szCs w:val="24"/>
        </w:rPr>
        <w:t xml:space="preserve">Through an examination of archival documents of the period at the Bank of England, the Baring Brothers, Rothschild and Sons, and Schroder (the major investment banks </w:t>
      </w:r>
      <w:r w:rsidR="005E5859" w:rsidRPr="00767625">
        <w:rPr>
          <w:rFonts w:ascii="Times New Roman" w:hAnsi="Times New Roman" w:cs="Times New Roman"/>
          <w:sz w:val="24"/>
          <w:szCs w:val="24"/>
        </w:rPr>
        <w:t xml:space="preserve">in London </w:t>
      </w:r>
      <w:r w:rsidRPr="00767625">
        <w:rPr>
          <w:rFonts w:ascii="Times New Roman" w:hAnsi="Times New Roman" w:cs="Times New Roman"/>
          <w:sz w:val="24"/>
          <w:szCs w:val="24"/>
        </w:rPr>
        <w:t xml:space="preserve">at </w:t>
      </w:r>
      <w:r w:rsidRPr="00767625">
        <w:rPr>
          <w:rFonts w:ascii="Times New Roman" w:hAnsi="Times New Roman" w:cs="Times New Roman"/>
          <w:sz w:val="24"/>
          <w:szCs w:val="24"/>
        </w:rPr>
        <w:lastRenderedPageBreak/>
        <w:t xml:space="preserve">the time), and the London Metropolitan Archives, I hope to find </w:t>
      </w:r>
      <w:r w:rsidR="00705420" w:rsidRPr="00767625">
        <w:rPr>
          <w:rFonts w:ascii="Times New Roman" w:hAnsi="Times New Roman" w:cs="Times New Roman"/>
          <w:sz w:val="24"/>
          <w:szCs w:val="24"/>
        </w:rPr>
        <w:t xml:space="preserve">historical </w:t>
      </w:r>
      <w:r w:rsidRPr="00767625">
        <w:rPr>
          <w:rFonts w:ascii="Times New Roman" w:hAnsi="Times New Roman" w:cs="Times New Roman"/>
          <w:sz w:val="24"/>
          <w:szCs w:val="24"/>
        </w:rPr>
        <w:t xml:space="preserve">evidence that bad investments in Argentina led to financial distress for the British investment banks and created an Argentinian recession. To cover their losses, and under pressure from their regulator, Bank of England, the investment banks were compelled to withdraw their capital invested in railroad bonds in the United States, and no fresh capital was forthcoming. This, in turn, led to several U.S. railroad bankruptcies (starting with the Philadelphia and Reading RR in 1893) and contributed to the </w:t>
      </w:r>
      <w:r w:rsidR="005E5859" w:rsidRPr="00767625">
        <w:rPr>
          <w:rFonts w:ascii="Times New Roman" w:hAnsi="Times New Roman" w:cs="Times New Roman"/>
          <w:sz w:val="24"/>
          <w:szCs w:val="24"/>
        </w:rPr>
        <w:t xml:space="preserve">U.S. </w:t>
      </w:r>
      <w:r w:rsidRPr="00767625">
        <w:rPr>
          <w:rFonts w:ascii="Times New Roman" w:hAnsi="Times New Roman" w:cs="Times New Roman"/>
          <w:sz w:val="24"/>
          <w:szCs w:val="24"/>
        </w:rPr>
        <w:t xml:space="preserve">Panic (recession) of 1893. The ability of the British </w:t>
      </w:r>
      <w:r w:rsidR="005E5859" w:rsidRPr="00767625">
        <w:rPr>
          <w:rFonts w:ascii="Times New Roman" w:hAnsi="Times New Roman" w:cs="Times New Roman"/>
          <w:sz w:val="24"/>
          <w:szCs w:val="24"/>
        </w:rPr>
        <w:t xml:space="preserve">investment </w:t>
      </w:r>
      <w:r w:rsidRPr="00767625">
        <w:rPr>
          <w:rFonts w:ascii="Times New Roman" w:hAnsi="Times New Roman" w:cs="Times New Roman"/>
          <w:sz w:val="24"/>
          <w:szCs w:val="24"/>
        </w:rPr>
        <w:t xml:space="preserve">banks to financially impact other parts of the world, whether through an irresponsible over-investment, or a panicked response, lends credence to the existence of a globalized system where economic downturns often developed internationally. </w:t>
      </w:r>
    </w:p>
    <w:p w14:paraId="0E5370FC" w14:textId="77777777" w:rsidR="00DE6DE1" w:rsidRPr="00767625" w:rsidRDefault="00DE6DE1" w:rsidP="00DE6DE1">
      <w:pPr>
        <w:rPr>
          <w:rFonts w:ascii="Times New Roman" w:hAnsi="Times New Roman" w:cs="Times New Roman"/>
          <w:sz w:val="24"/>
          <w:szCs w:val="24"/>
          <w:u w:val="single"/>
        </w:rPr>
      </w:pPr>
      <w:r w:rsidRPr="00767625">
        <w:rPr>
          <w:rFonts w:ascii="Times New Roman" w:hAnsi="Times New Roman" w:cs="Times New Roman"/>
          <w:sz w:val="24"/>
          <w:szCs w:val="24"/>
          <w:u w:val="single"/>
        </w:rPr>
        <w:t xml:space="preserve">Background/Secondary Scholarship (My contribution) </w:t>
      </w:r>
    </w:p>
    <w:p w14:paraId="32223E7A" w14:textId="77777777" w:rsidR="00DE6DE1" w:rsidRPr="00767625" w:rsidRDefault="00DE6DE1" w:rsidP="00DE6DE1">
      <w:pPr>
        <w:spacing w:after="0" w:line="480" w:lineRule="auto"/>
        <w:ind w:firstLine="720"/>
        <w:rPr>
          <w:rFonts w:ascii="Times New Roman" w:hAnsi="Times New Roman" w:cs="Times New Roman"/>
          <w:sz w:val="24"/>
          <w:szCs w:val="24"/>
        </w:rPr>
      </w:pPr>
      <w:r w:rsidRPr="00767625">
        <w:rPr>
          <w:rFonts w:ascii="Times New Roman" w:hAnsi="Times New Roman" w:cs="Times New Roman"/>
          <w:sz w:val="24"/>
          <w:szCs w:val="24"/>
        </w:rPr>
        <w:t xml:space="preserve">I have surveyed secondary scholarship on the global financial system between 1880 and 1914. Flandreau (2004) refers to this period as the first era of globalization, evidenced by declining yield premia, although the Barings Crisis and much of the 1890s reflected rising yield premia, indicating a temporary disruption or “de-globalization.” During this time, Britain carried out unprecedented levels of </w:t>
      </w:r>
      <w:r w:rsidR="005E5859" w:rsidRPr="00767625">
        <w:rPr>
          <w:rFonts w:ascii="Times New Roman" w:hAnsi="Times New Roman" w:cs="Times New Roman"/>
          <w:sz w:val="24"/>
          <w:szCs w:val="24"/>
        </w:rPr>
        <w:t xml:space="preserve">capital export to </w:t>
      </w:r>
      <w:r w:rsidRPr="00767625">
        <w:rPr>
          <w:rFonts w:ascii="Times New Roman" w:hAnsi="Times New Roman" w:cs="Times New Roman"/>
          <w:sz w:val="24"/>
          <w:szCs w:val="24"/>
        </w:rPr>
        <w:t>resource-rich nations like Argentina</w:t>
      </w:r>
      <w:r w:rsidR="005E5859" w:rsidRPr="00767625">
        <w:rPr>
          <w:rFonts w:ascii="Times New Roman" w:hAnsi="Times New Roman" w:cs="Times New Roman"/>
          <w:sz w:val="24"/>
          <w:szCs w:val="24"/>
        </w:rPr>
        <w:t xml:space="preserve"> (for land/mining development) </w:t>
      </w:r>
      <w:r w:rsidRPr="00767625">
        <w:rPr>
          <w:rFonts w:ascii="Times New Roman" w:hAnsi="Times New Roman" w:cs="Times New Roman"/>
          <w:sz w:val="24"/>
          <w:szCs w:val="24"/>
        </w:rPr>
        <w:t>, and rapidly growing nations like the United States</w:t>
      </w:r>
      <w:r w:rsidR="005E5859" w:rsidRPr="00767625">
        <w:rPr>
          <w:rFonts w:ascii="Times New Roman" w:hAnsi="Times New Roman" w:cs="Times New Roman"/>
          <w:sz w:val="24"/>
          <w:szCs w:val="24"/>
        </w:rPr>
        <w:t xml:space="preserve"> (for developing railroads across the continent)</w:t>
      </w:r>
      <w:r w:rsidRPr="00767625">
        <w:rPr>
          <w:rFonts w:ascii="Times New Roman" w:hAnsi="Times New Roman" w:cs="Times New Roman"/>
          <w:sz w:val="24"/>
          <w:szCs w:val="24"/>
        </w:rPr>
        <w:t xml:space="preserve">. </w:t>
      </w:r>
      <w:r w:rsidR="00E94C43" w:rsidRPr="00767625">
        <w:rPr>
          <w:rFonts w:ascii="Times New Roman" w:hAnsi="Times New Roman" w:cs="Times New Roman"/>
          <w:sz w:val="24"/>
          <w:szCs w:val="24"/>
        </w:rPr>
        <w:t>H</w:t>
      </w:r>
      <w:r w:rsidR="005E5859" w:rsidRPr="00767625">
        <w:rPr>
          <w:rFonts w:ascii="Times New Roman" w:hAnsi="Times New Roman" w:cs="Times New Roman"/>
          <w:sz w:val="24"/>
          <w:szCs w:val="24"/>
        </w:rPr>
        <w:t>istorians and economists h</w:t>
      </w:r>
      <w:r w:rsidR="00012153" w:rsidRPr="00767625">
        <w:rPr>
          <w:rFonts w:ascii="Times New Roman" w:hAnsi="Times New Roman" w:cs="Times New Roman"/>
          <w:sz w:val="24"/>
          <w:szCs w:val="24"/>
        </w:rPr>
        <w:t>ave looked separately at the</w:t>
      </w:r>
      <w:r w:rsidR="005E5859" w:rsidRPr="00767625">
        <w:rPr>
          <w:rFonts w:ascii="Times New Roman" w:hAnsi="Times New Roman" w:cs="Times New Roman"/>
          <w:sz w:val="24"/>
          <w:szCs w:val="24"/>
        </w:rPr>
        <w:t xml:space="preserve"> </w:t>
      </w:r>
      <w:r w:rsidRPr="00767625">
        <w:rPr>
          <w:rFonts w:ascii="Times New Roman" w:hAnsi="Times New Roman" w:cs="Times New Roman"/>
          <w:sz w:val="24"/>
          <w:szCs w:val="24"/>
        </w:rPr>
        <w:t xml:space="preserve">causes </w:t>
      </w:r>
      <w:r w:rsidR="005E5859" w:rsidRPr="00767625">
        <w:rPr>
          <w:rFonts w:ascii="Times New Roman" w:hAnsi="Times New Roman" w:cs="Times New Roman"/>
          <w:sz w:val="24"/>
          <w:szCs w:val="24"/>
        </w:rPr>
        <w:t xml:space="preserve">of the British Barings Crisis of 1890 and the US Panic of </w:t>
      </w:r>
      <w:r w:rsidR="00012153" w:rsidRPr="00767625">
        <w:rPr>
          <w:rFonts w:ascii="Times New Roman" w:hAnsi="Times New Roman" w:cs="Times New Roman"/>
          <w:sz w:val="24"/>
          <w:szCs w:val="24"/>
        </w:rPr>
        <w:t xml:space="preserve">1893. </w:t>
      </w:r>
      <w:r w:rsidRPr="00767625">
        <w:rPr>
          <w:rFonts w:ascii="Times New Roman" w:hAnsi="Times New Roman" w:cs="Times New Roman"/>
          <w:sz w:val="24"/>
          <w:szCs w:val="24"/>
        </w:rPr>
        <w:t xml:space="preserve">My contribution </w:t>
      </w:r>
      <w:r w:rsidR="005A70E5" w:rsidRPr="00767625">
        <w:rPr>
          <w:rFonts w:ascii="Times New Roman" w:hAnsi="Times New Roman" w:cs="Times New Roman"/>
          <w:sz w:val="24"/>
          <w:szCs w:val="24"/>
        </w:rPr>
        <w:t xml:space="preserve">to </w:t>
      </w:r>
      <w:r w:rsidR="00775C14" w:rsidRPr="00767625">
        <w:rPr>
          <w:rFonts w:ascii="Times New Roman" w:hAnsi="Times New Roman" w:cs="Times New Roman"/>
          <w:sz w:val="24"/>
          <w:szCs w:val="24"/>
        </w:rPr>
        <w:t xml:space="preserve">the </w:t>
      </w:r>
      <w:r w:rsidR="005A70E5" w:rsidRPr="00767625">
        <w:rPr>
          <w:rFonts w:ascii="Times New Roman" w:hAnsi="Times New Roman" w:cs="Times New Roman"/>
          <w:sz w:val="24"/>
          <w:szCs w:val="24"/>
        </w:rPr>
        <w:t xml:space="preserve">economic history </w:t>
      </w:r>
      <w:r w:rsidR="00775C14" w:rsidRPr="00767625">
        <w:rPr>
          <w:rFonts w:ascii="Times New Roman" w:hAnsi="Times New Roman" w:cs="Times New Roman"/>
          <w:sz w:val="24"/>
          <w:szCs w:val="24"/>
        </w:rPr>
        <w:t xml:space="preserve">of the period </w:t>
      </w:r>
      <w:r w:rsidRPr="00767625">
        <w:rPr>
          <w:rFonts w:ascii="Times New Roman" w:hAnsi="Times New Roman" w:cs="Times New Roman"/>
          <w:sz w:val="24"/>
          <w:szCs w:val="24"/>
        </w:rPr>
        <w:t xml:space="preserve">would be significant in that it would view these apparently disparate </w:t>
      </w:r>
      <w:r w:rsidR="005E5859" w:rsidRPr="00767625">
        <w:rPr>
          <w:rFonts w:ascii="Times New Roman" w:hAnsi="Times New Roman" w:cs="Times New Roman"/>
          <w:sz w:val="24"/>
          <w:szCs w:val="24"/>
        </w:rPr>
        <w:t>historical macroe</w:t>
      </w:r>
      <w:r w:rsidR="00775C14" w:rsidRPr="00767625">
        <w:rPr>
          <w:rFonts w:ascii="Times New Roman" w:hAnsi="Times New Roman" w:cs="Times New Roman"/>
          <w:sz w:val="24"/>
          <w:szCs w:val="24"/>
        </w:rPr>
        <w:t>co</w:t>
      </w:r>
      <w:r w:rsidR="005E5859" w:rsidRPr="00767625">
        <w:rPr>
          <w:rFonts w:ascii="Times New Roman" w:hAnsi="Times New Roman" w:cs="Times New Roman"/>
          <w:sz w:val="24"/>
          <w:szCs w:val="24"/>
        </w:rPr>
        <w:t xml:space="preserve">nomic </w:t>
      </w:r>
      <w:r w:rsidRPr="00767625">
        <w:rPr>
          <w:rFonts w:ascii="Times New Roman" w:hAnsi="Times New Roman" w:cs="Times New Roman"/>
          <w:sz w:val="24"/>
          <w:szCs w:val="24"/>
        </w:rPr>
        <w:t xml:space="preserve">instances as one financial system, with varying degrees of impact. Furthermore, my research would examine how specific British investment banks acted during this </w:t>
      </w:r>
      <w:r w:rsidR="005E5859" w:rsidRPr="00767625">
        <w:rPr>
          <w:rFonts w:ascii="Times New Roman" w:hAnsi="Times New Roman" w:cs="Times New Roman"/>
          <w:sz w:val="24"/>
          <w:szCs w:val="24"/>
        </w:rPr>
        <w:t xml:space="preserve">historical </w:t>
      </w:r>
      <w:r w:rsidRPr="00767625">
        <w:rPr>
          <w:rFonts w:ascii="Times New Roman" w:hAnsi="Times New Roman" w:cs="Times New Roman"/>
          <w:sz w:val="24"/>
          <w:szCs w:val="24"/>
        </w:rPr>
        <w:t xml:space="preserve">period of globalization and how their actions had significant economic ripple </w:t>
      </w:r>
      <w:r w:rsidRPr="00767625">
        <w:rPr>
          <w:rFonts w:ascii="Times New Roman" w:hAnsi="Times New Roman" w:cs="Times New Roman"/>
          <w:sz w:val="24"/>
          <w:szCs w:val="24"/>
        </w:rPr>
        <w:lastRenderedPageBreak/>
        <w:t>effects across the Atlantic. A modern parallel could be drawn with European banks in the 2000s, knowing that their overexposure aggravated the 2007 financial crisis.</w:t>
      </w:r>
      <w:r w:rsidRPr="00767625">
        <w:rPr>
          <w:rFonts w:ascii="Times New Roman" w:hAnsi="Times New Roman" w:cs="Times New Roman"/>
          <w:b/>
          <w:sz w:val="24"/>
          <w:szCs w:val="24"/>
        </w:rPr>
        <w:t xml:space="preserve"> </w:t>
      </w:r>
    </w:p>
    <w:p w14:paraId="66C39A5F" w14:textId="77777777" w:rsidR="00DE6DE1" w:rsidRPr="00767625" w:rsidRDefault="00DE6DE1" w:rsidP="00DE6DE1">
      <w:pPr>
        <w:spacing w:line="480" w:lineRule="auto"/>
        <w:ind w:firstLine="720"/>
        <w:rPr>
          <w:rFonts w:ascii="Times New Roman" w:hAnsi="Times New Roman" w:cs="Times New Roman"/>
          <w:sz w:val="24"/>
          <w:szCs w:val="24"/>
        </w:rPr>
      </w:pPr>
      <w:r w:rsidRPr="00767625">
        <w:rPr>
          <w:rFonts w:ascii="Times New Roman" w:hAnsi="Times New Roman" w:cs="Times New Roman"/>
          <w:sz w:val="24"/>
          <w:szCs w:val="24"/>
        </w:rPr>
        <w:t xml:space="preserve">I have already begun to examine contemporaneous primary sources available online, notably the </w:t>
      </w:r>
      <w:r w:rsidRPr="00767625">
        <w:rPr>
          <w:rFonts w:ascii="Times New Roman" w:hAnsi="Times New Roman" w:cs="Times New Roman"/>
          <w:i/>
          <w:sz w:val="24"/>
          <w:szCs w:val="24"/>
        </w:rPr>
        <w:t>Commercial and Financial Chronicle</w:t>
      </w:r>
      <w:r w:rsidRPr="00767625">
        <w:rPr>
          <w:rFonts w:ascii="Times New Roman" w:hAnsi="Times New Roman" w:cs="Times New Roman"/>
          <w:sz w:val="24"/>
          <w:szCs w:val="24"/>
        </w:rPr>
        <w:t xml:space="preserve">, </w:t>
      </w:r>
      <w:r w:rsidRPr="00767625">
        <w:rPr>
          <w:rFonts w:ascii="Times New Roman" w:hAnsi="Times New Roman" w:cs="Times New Roman"/>
          <w:i/>
          <w:sz w:val="24"/>
          <w:szCs w:val="24"/>
        </w:rPr>
        <w:t>New York Times</w:t>
      </w:r>
      <w:r w:rsidRPr="00767625">
        <w:rPr>
          <w:rFonts w:ascii="Times New Roman" w:hAnsi="Times New Roman" w:cs="Times New Roman"/>
          <w:sz w:val="24"/>
          <w:szCs w:val="24"/>
        </w:rPr>
        <w:t xml:space="preserve">, and the </w:t>
      </w:r>
      <w:r w:rsidRPr="00767625">
        <w:rPr>
          <w:rFonts w:ascii="Times New Roman" w:hAnsi="Times New Roman" w:cs="Times New Roman"/>
          <w:i/>
          <w:sz w:val="24"/>
          <w:szCs w:val="24"/>
        </w:rPr>
        <w:t>Economist</w:t>
      </w:r>
      <w:r w:rsidRPr="00767625">
        <w:rPr>
          <w:rFonts w:ascii="Times New Roman" w:hAnsi="Times New Roman" w:cs="Times New Roman"/>
          <w:sz w:val="24"/>
          <w:szCs w:val="24"/>
        </w:rPr>
        <w:t>,</w:t>
      </w:r>
      <w:r w:rsidRPr="00767625">
        <w:rPr>
          <w:rFonts w:ascii="Times New Roman" w:hAnsi="Times New Roman" w:cs="Times New Roman"/>
          <w:i/>
          <w:sz w:val="24"/>
          <w:szCs w:val="24"/>
        </w:rPr>
        <w:t xml:space="preserve"> </w:t>
      </w:r>
      <w:r w:rsidRPr="00767625">
        <w:rPr>
          <w:rFonts w:ascii="Times New Roman" w:hAnsi="Times New Roman" w:cs="Times New Roman"/>
          <w:sz w:val="24"/>
          <w:szCs w:val="24"/>
        </w:rPr>
        <w:t xml:space="preserve">to get an understanding of the global economic environment during the 1890s. Furthermore, </w:t>
      </w:r>
      <w:r w:rsidRPr="00767625">
        <w:rPr>
          <w:rFonts w:ascii="Times New Roman" w:hAnsi="Times New Roman" w:cs="Times New Roman"/>
          <w:i/>
          <w:sz w:val="24"/>
          <w:szCs w:val="24"/>
        </w:rPr>
        <w:t>The Economist</w:t>
      </w:r>
      <w:r w:rsidRPr="00767625">
        <w:rPr>
          <w:rFonts w:ascii="Times New Roman" w:hAnsi="Times New Roman" w:cs="Times New Roman"/>
          <w:sz w:val="24"/>
          <w:szCs w:val="24"/>
        </w:rPr>
        <w:t xml:space="preserve"> extensively documents how specific British investment banks acted during the economic crises of the 1890s. I have also started reading secondary scholarship like Marc Flandreau’s work, as well as articles by Barry Eichengreen and other economic historians, to understand the international finance system at the time. </w:t>
      </w:r>
    </w:p>
    <w:p w14:paraId="7906165C" w14:textId="77777777" w:rsidR="00012153" w:rsidRPr="00767625" w:rsidRDefault="00DE6DE1" w:rsidP="00012153">
      <w:pPr>
        <w:spacing w:line="480" w:lineRule="auto"/>
        <w:rPr>
          <w:rFonts w:ascii="Times New Roman" w:hAnsi="Times New Roman" w:cs="Times New Roman"/>
          <w:sz w:val="24"/>
          <w:szCs w:val="24"/>
          <w:u w:val="single"/>
        </w:rPr>
      </w:pPr>
      <w:r w:rsidRPr="00767625">
        <w:rPr>
          <w:rFonts w:ascii="Times New Roman" w:hAnsi="Times New Roman" w:cs="Times New Roman"/>
          <w:sz w:val="24"/>
          <w:szCs w:val="24"/>
          <w:u w:val="single"/>
        </w:rPr>
        <w:t>Archives</w:t>
      </w:r>
    </w:p>
    <w:p w14:paraId="7994BE2E" w14:textId="77777777" w:rsidR="00DE6DE1" w:rsidRPr="00767625" w:rsidRDefault="00DE6DE1" w:rsidP="00705420">
      <w:pPr>
        <w:spacing w:line="480" w:lineRule="auto"/>
        <w:ind w:firstLine="720"/>
        <w:rPr>
          <w:rFonts w:ascii="Times New Roman" w:hAnsi="Times New Roman" w:cs="Times New Roman"/>
          <w:sz w:val="24"/>
          <w:szCs w:val="24"/>
          <w:u w:val="single"/>
        </w:rPr>
      </w:pPr>
      <w:r w:rsidRPr="00767625">
        <w:rPr>
          <w:rFonts w:ascii="Times New Roman" w:hAnsi="Times New Roman" w:cs="Times New Roman"/>
          <w:sz w:val="24"/>
          <w:szCs w:val="24"/>
        </w:rPr>
        <w:t xml:space="preserve">I intend to search several British banking archives to get both a quantitative (balance sheets, ledgers and accounts of gold inflow or securities) and a qualitative (correspondences, newspaper articles) sense of the globalized economic environment in the 1890s. Specifically, documents regarding the British-Argentina crisis in 1890 can reveal the intensity of the financial distress, and how it could have been transmitted to have a “global contagion effect” on the US economic downturn in 1893. The Bank of England archives have very detailed accounts of both the Barings Brothers crisis of 1890 (where the Bank of England had to essentially bail them out), and the circumstances necessitating the panicked withdrawal of invested funds from U.S. railroads. The Bank of England archives will likely have communications between the Exchequer and investment bankers (both in England and the US) about the crisis and possible solutions. Furthermore, the archives should provide useful charts with macroeconomic data such as unemployment, gold inflow, interest rates, etc. Next, I will examine the specific actions and internal correspondence of the largest British investment banks at the time- Barings Brothers, </w:t>
      </w:r>
      <w:r w:rsidRPr="00767625">
        <w:rPr>
          <w:rFonts w:ascii="Times New Roman" w:hAnsi="Times New Roman" w:cs="Times New Roman"/>
          <w:sz w:val="24"/>
          <w:szCs w:val="24"/>
        </w:rPr>
        <w:lastRenderedPageBreak/>
        <w:t xml:space="preserve">Rothschild and Sons, and Schroder (all of which have extensive archives in London), as well as the London Metropolitan Archives. I would look for evidence that these investment banks heavily invested in Latin America, and after the fall of Barings and pressure from the Bank of England, began to liquidate their railroad investments in North America (which was a contributing factor to the 1893 U.S. Panic). In the online catalogue descriptions, I have observed that both the Bank of England archives and the Barings archive have correspondence between London and Buenos Aires in the 1880s and 1890s. In these archives, I would also look for specific charts and lagged quantitative data indicating the economic downturns in Britain, Argentina and the U.S. (value of securities, interest rates), as well as other anecdotal evidence of the downturns. </w:t>
      </w:r>
    </w:p>
    <w:p w14:paraId="5A50E72A" w14:textId="77777777" w:rsidR="00012153" w:rsidRPr="00767625" w:rsidRDefault="00012153" w:rsidP="00012153">
      <w:pPr>
        <w:spacing w:line="480" w:lineRule="auto"/>
      </w:pPr>
      <w:r w:rsidRPr="00767625">
        <w:rPr>
          <w:rFonts w:ascii="Times New Roman" w:hAnsi="Times New Roman" w:cs="Times New Roman"/>
          <w:sz w:val="24"/>
          <w:szCs w:val="24"/>
          <w:u w:val="single"/>
        </w:rPr>
        <w:t>Timeline-Logistical Challenges</w:t>
      </w:r>
      <w:r w:rsidR="00705420" w:rsidRPr="00767625">
        <w:t xml:space="preserve"> </w:t>
      </w:r>
    </w:p>
    <w:p w14:paraId="6CC12B38" w14:textId="77777777" w:rsidR="00DE6DE1" w:rsidRPr="00767625" w:rsidRDefault="00DE6DE1" w:rsidP="00012153">
      <w:pPr>
        <w:spacing w:line="480" w:lineRule="auto"/>
        <w:ind w:firstLine="720"/>
        <w:rPr>
          <w:rFonts w:ascii="Times New Roman" w:hAnsi="Times New Roman" w:cs="Times New Roman"/>
          <w:sz w:val="24"/>
          <w:szCs w:val="24"/>
          <w:u w:val="single"/>
        </w:rPr>
      </w:pPr>
      <w:r w:rsidRPr="00767625">
        <w:rPr>
          <w:rFonts w:ascii="Times New Roman" w:hAnsi="Times New Roman" w:cs="Times New Roman"/>
          <w:sz w:val="24"/>
          <w:szCs w:val="24"/>
        </w:rPr>
        <w:t xml:space="preserve">All four archives are located in central London and they are open every day, barring UK holidays. I have reached out to all of the archives informing them about the dates I plan to visit, to find out if the archives are open, and to ask what information I need to provide for access. Now that I have been able to successfully frame the research question for my thesis, in consultation with my advisor, Professor Adam Tooze, I can convey more specific requests to the archivists. To explore each of these 4 archives thoroughly, the research process should take roughly 4-5 weeks. While the Bank of England, Baring Brothers and London Metropolitan Archives have digitized the contents of their research collections, the Rothschild and Schroder Archives have them listed only by category (“Correspondences,” “Accounts”). Since I would like to go through all of the different categories for the years 1890-1893, it might take more time and I would potentially need to order more material while still in London. I intend to visit the Bank of England and Baring Brothers first since those archives are the best catalogued. This will </w:t>
      </w:r>
      <w:r w:rsidRPr="00767625">
        <w:rPr>
          <w:rFonts w:ascii="Times New Roman" w:hAnsi="Times New Roman" w:cs="Times New Roman"/>
          <w:sz w:val="24"/>
          <w:szCs w:val="24"/>
        </w:rPr>
        <w:lastRenderedPageBreak/>
        <w:t xml:space="preserve">leave more time at the end (and particularly after the workshop session in Paris) to focus on the less easily accessible archives. One particular problem I anticipate is that I might not find the specific economic data I need. Measuring macroeconomic trends and “invisible” phenomena like a global capital market is complex. It is possible that some of the variables used for such measurements in modern times (interest rates, corporate bond data etc.) will not be available. As a solution, I have found many primary source documents which also publish economic data (The </w:t>
      </w:r>
      <w:r w:rsidRPr="00767625">
        <w:rPr>
          <w:rFonts w:ascii="Times New Roman" w:hAnsi="Times New Roman" w:cs="Times New Roman"/>
          <w:i/>
          <w:sz w:val="24"/>
          <w:szCs w:val="24"/>
        </w:rPr>
        <w:t>Economist</w:t>
      </w:r>
      <w:r w:rsidRPr="00767625">
        <w:rPr>
          <w:rFonts w:ascii="Times New Roman" w:hAnsi="Times New Roman" w:cs="Times New Roman"/>
          <w:sz w:val="24"/>
          <w:szCs w:val="24"/>
        </w:rPr>
        <w:t xml:space="preserve">, the </w:t>
      </w:r>
      <w:r w:rsidRPr="00767625">
        <w:rPr>
          <w:rFonts w:ascii="Times New Roman" w:hAnsi="Times New Roman" w:cs="Times New Roman"/>
          <w:i/>
          <w:sz w:val="24"/>
          <w:szCs w:val="24"/>
        </w:rPr>
        <w:t>Investor’s Monthly Manual</w:t>
      </w:r>
      <w:r w:rsidRPr="00767625">
        <w:rPr>
          <w:rFonts w:ascii="Times New Roman" w:hAnsi="Times New Roman" w:cs="Times New Roman"/>
          <w:sz w:val="24"/>
          <w:szCs w:val="24"/>
        </w:rPr>
        <w:t xml:space="preserve">) which can help to supplement economic data which I cannot physically find in the archives.  </w:t>
      </w:r>
    </w:p>
    <w:p w14:paraId="49A3F1F0" w14:textId="77777777" w:rsidR="00775C14" w:rsidRPr="00767625" w:rsidRDefault="00775C14" w:rsidP="00775C14">
      <w:pPr>
        <w:spacing w:after="0" w:line="480" w:lineRule="auto"/>
        <w:ind w:firstLine="720"/>
        <w:rPr>
          <w:rFonts w:ascii="Times New Roman" w:hAnsi="Times New Roman" w:cs="Times New Roman"/>
          <w:sz w:val="24"/>
          <w:szCs w:val="24"/>
        </w:rPr>
      </w:pPr>
      <w:r w:rsidRPr="00767625">
        <w:rPr>
          <w:rFonts w:ascii="Times New Roman" w:hAnsi="Times New Roman" w:cs="Times New Roman"/>
          <w:sz w:val="24"/>
          <w:szCs w:val="24"/>
        </w:rPr>
        <w:t xml:space="preserve">I </w:t>
      </w:r>
      <w:r w:rsidR="00705420" w:rsidRPr="00767625">
        <w:rPr>
          <w:rFonts w:ascii="Times New Roman" w:hAnsi="Times New Roman" w:cs="Times New Roman"/>
          <w:sz w:val="24"/>
          <w:szCs w:val="24"/>
        </w:rPr>
        <w:t>hope</w:t>
      </w:r>
      <w:r w:rsidRPr="00767625">
        <w:rPr>
          <w:rFonts w:ascii="Times New Roman" w:hAnsi="Times New Roman" w:cs="Times New Roman"/>
          <w:sz w:val="24"/>
          <w:szCs w:val="24"/>
        </w:rPr>
        <w:t xml:space="preserve"> my senior thesis research </w:t>
      </w:r>
      <w:r w:rsidR="00705420" w:rsidRPr="00767625">
        <w:rPr>
          <w:rFonts w:ascii="Times New Roman" w:hAnsi="Times New Roman" w:cs="Times New Roman"/>
          <w:sz w:val="24"/>
          <w:szCs w:val="24"/>
        </w:rPr>
        <w:t>will</w:t>
      </w:r>
      <w:r w:rsidRPr="00767625">
        <w:rPr>
          <w:rFonts w:ascii="Times New Roman" w:hAnsi="Times New Roman" w:cs="Times New Roman"/>
          <w:sz w:val="24"/>
          <w:szCs w:val="24"/>
        </w:rPr>
        <w:t xml:space="preserve"> provide insights into the historical origins and interrupted </w:t>
      </w:r>
      <w:r w:rsidR="00E94C43" w:rsidRPr="00767625">
        <w:rPr>
          <w:rFonts w:ascii="Times New Roman" w:hAnsi="Times New Roman" w:cs="Times New Roman"/>
          <w:sz w:val="24"/>
          <w:szCs w:val="24"/>
        </w:rPr>
        <w:t>development</w:t>
      </w:r>
      <w:r w:rsidRPr="00767625">
        <w:rPr>
          <w:rFonts w:ascii="Times New Roman" w:hAnsi="Times New Roman" w:cs="Times New Roman"/>
          <w:sz w:val="24"/>
          <w:szCs w:val="24"/>
        </w:rPr>
        <w:t xml:space="preserve"> of globalization, and add to the existing </w:t>
      </w:r>
      <w:r w:rsidR="00B65B37" w:rsidRPr="00767625">
        <w:rPr>
          <w:rFonts w:ascii="Times New Roman" w:hAnsi="Times New Roman" w:cs="Times New Roman"/>
          <w:sz w:val="24"/>
          <w:szCs w:val="24"/>
        </w:rPr>
        <w:t>scholarship</w:t>
      </w:r>
      <w:r w:rsidRPr="00767625">
        <w:rPr>
          <w:rFonts w:ascii="Times New Roman" w:hAnsi="Times New Roman" w:cs="Times New Roman"/>
          <w:sz w:val="24"/>
          <w:szCs w:val="24"/>
        </w:rPr>
        <w:t xml:space="preserve"> on the economic history of the </w:t>
      </w:r>
      <w:r w:rsidR="00E94C43" w:rsidRPr="00767625">
        <w:rPr>
          <w:rFonts w:ascii="Times New Roman" w:hAnsi="Times New Roman" w:cs="Times New Roman"/>
          <w:sz w:val="24"/>
          <w:szCs w:val="24"/>
        </w:rPr>
        <w:t xml:space="preserve">last decades of the </w:t>
      </w:r>
      <w:r w:rsidRPr="00767625">
        <w:rPr>
          <w:rFonts w:ascii="Times New Roman" w:hAnsi="Times New Roman" w:cs="Times New Roman"/>
          <w:sz w:val="24"/>
          <w:szCs w:val="24"/>
        </w:rPr>
        <w:t xml:space="preserve">nineteenth century. </w:t>
      </w:r>
    </w:p>
    <w:p w14:paraId="318561ED" w14:textId="77777777" w:rsidR="00DE6DE1" w:rsidRPr="00767625" w:rsidRDefault="00DE6DE1" w:rsidP="00012153">
      <w:pPr>
        <w:spacing w:after="0"/>
        <w:rPr>
          <w:rFonts w:ascii="Times New Roman" w:hAnsi="Times New Roman" w:cs="Times New Roman"/>
          <w:sz w:val="24"/>
          <w:szCs w:val="24"/>
          <w:u w:val="single"/>
        </w:rPr>
      </w:pPr>
      <w:r w:rsidRPr="00767625">
        <w:rPr>
          <w:rFonts w:ascii="Times New Roman" w:hAnsi="Times New Roman" w:cs="Times New Roman"/>
          <w:sz w:val="24"/>
          <w:szCs w:val="24"/>
          <w:u w:val="single"/>
        </w:rPr>
        <w:t xml:space="preserve">Bibliography </w:t>
      </w:r>
    </w:p>
    <w:p w14:paraId="650A7D7D" w14:textId="77777777" w:rsidR="00DE6DE1" w:rsidRPr="00767625" w:rsidRDefault="00DE6DE1" w:rsidP="00012153">
      <w:pPr>
        <w:spacing w:after="0"/>
        <w:rPr>
          <w:rFonts w:ascii="Times New Roman" w:hAnsi="Times New Roman" w:cs="Times New Roman"/>
          <w:b/>
          <w:u w:val="single"/>
        </w:rPr>
      </w:pPr>
      <w:r w:rsidRPr="00767625">
        <w:rPr>
          <w:rFonts w:ascii="Times New Roman" w:hAnsi="Times New Roman" w:cs="Times New Roman"/>
          <w:b/>
          <w:u w:val="single"/>
        </w:rPr>
        <w:t>Secondary:</w:t>
      </w:r>
    </w:p>
    <w:p w14:paraId="5E7D0DAF" w14:textId="77777777" w:rsidR="00DE6DE1" w:rsidRPr="00767625" w:rsidRDefault="00DE6DE1" w:rsidP="00012153">
      <w:pPr>
        <w:spacing w:after="0" w:line="240" w:lineRule="auto"/>
        <w:rPr>
          <w:rFonts w:ascii="Times New Roman" w:hAnsi="Times New Roman" w:cs="Times New Roman"/>
        </w:rPr>
      </w:pPr>
      <w:r w:rsidRPr="00767625">
        <w:rPr>
          <w:rFonts w:ascii="Times New Roman" w:hAnsi="Times New Roman" w:cs="Times New Roman"/>
        </w:rPr>
        <w:t xml:space="preserve">Bordo, Michael, Alan Taylor, </w:t>
      </w:r>
      <w:r w:rsidRPr="00767625">
        <w:rPr>
          <w:rFonts w:ascii="Times New Roman" w:hAnsi="Times New Roman" w:cs="Times New Roman"/>
          <w:i/>
        </w:rPr>
        <w:t>Globalization in Historical Perspective</w:t>
      </w:r>
      <w:r w:rsidRPr="00767625">
        <w:rPr>
          <w:rFonts w:ascii="Times New Roman" w:hAnsi="Times New Roman" w:cs="Times New Roman"/>
        </w:rPr>
        <w:t xml:space="preserve">. Chicago: University of Chicago Press, 2005. </w:t>
      </w:r>
    </w:p>
    <w:p w14:paraId="7E82D447" w14:textId="77777777" w:rsidR="00DE6DE1" w:rsidRPr="00767625" w:rsidRDefault="00DE6DE1" w:rsidP="00012153">
      <w:pPr>
        <w:spacing w:after="0" w:line="240" w:lineRule="auto"/>
        <w:rPr>
          <w:rFonts w:ascii="Times New Roman" w:hAnsi="Times New Roman" w:cs="Times New Roman"/>
        </w:rPr>
      </w:pPr>
      <w:r w:rsidRPr="00767625">
        <w:rPr>
          <w:rFonts w:ascii="Times New Roman" w:hAnsi="Times New Roman" w:cs="Times New Roman"/>
        </w:rPr>
        <w:t xml:space="preserve">Cairncross, Alec. </w:t>
      </w:r>
      <w:r w:rsidRPr="00767625">
        <w:rPr>
          <w:rFonts w:ascii="Times New Roman" w:hAnsi="Times New Roman" w:cs="Times New Roman"/>
          <w:i/>
        </w:rPr>
        <w:t xml:space="preserve">Home and foreign investment, 1870-1913; studies in capital accumulation. </w:t>
      </w:r>
      <w:r w:rsidRPr="00767625">
        <w:rPr>
          <w:rFonts w:ascii="Times New Roman" w:hAnsi="Times New Roman" w:cs="Times New Roman"/>
        </w:rPr>
        <w:t xml:space="preserve">Cambridge: Cambridge University Press, 1953. </w:t>
      </w:r>
    </w:p>
    <w:p w14:paraId="7C16A299" w14:textId="77777777" w:rsidR="00DE6DE1" w:rsidRPr="00767625" w:rsidRDefault="00DE6DE1" w:rsidP="00012153">
      <w:pPr>
        <w:spacing w:after="0" w:line="240" w:lineRule="auto"/>
        <w:rPr>
          <w:rFonts w:ascii="Times New Roman" w:hAnsi="Times New Roman" w:cs="Times New Roman"/>
        </w:rPr>
      </w:pPr>
      <w:r w:rsidRPr="00767625">
        <w:rPr>
          <w:rFonts w:ascii="Times New Roman" w:hAnsi="Times New Roman" w:cs="Times New Roman"/>
        </w:rPr>
        <w:t xml:space="preserve">Eichengreen, Barry. “The Baring Crisis in a Mexican Mirror”, </w:t>
      </w:r>
      <w:r w:rsidRPr="00767625">
        <w:rPr>
          <w:rFonts w:ascii="Times New Roman" w:hAnsi="Times New Roman" w:cs="Times New Roman"/>
          <w:i/>
        </w:rPr>
        <w:t xml:space="preserve">International Political Science Review </w:t>
      </w:r>
      <w:r w:rsidRPr="00767625">
        <w:rPr>
          <w:rFonts w:ascii="Times New Roman" w:hAnsi="Times New Roman" w:cs="Times New Roman"/>
        </w:rPr>
        <w:t>3 (1999): 249-270</w:t>
      </w:r>
    </w:p>
    <w:p w14:paraId="0B68BCB3" w14:textId="77777777" w:rsidR="00DE6DE1" w:rsidRPr="00767625" w:rsidRDefault="00DE6DE1" w:rsidP="00012153">
      <w:pPr>
        <w:spacing w:after="0" w:line="240" w:lineRule="auto"/>
        <w:rPr>
          <w:rFonts w:ascii="Times New Roman" w:hAnsi="Times New Roman" w:cs="Times New Roman"/>
        </w:rPr>
      </w:pPr>
      <w:r w:rsidRPr="00767625">
        <w:rPr>
          <w:rFonts w:ascii="Times New Roman" w:hAnsi="Times New Roman" w:cs="Times New Roman"/>
        </w:rPr>
        <w:t xml:space="preserve">Flandreau, Marc and Frederic Zumer. </w:t>
      </w:r>
      <w:r w:rsidRPr="00767625">
        <w:rPr>
          <w:rFonts w:ascii="Times New Roman" w:hAnsi="Times New Roman" w:cs="Times New Roman"/>
          <w:i/>
        </w:rPr>
        <w:t xml:space="preserve">The Making of Global Finance 1880-1914, </w:t>
      </w:r>
      <w:r w:rsidRPr="00767625">
        <w:rPr>
          <w:rFonts w:ascii="Times New Roman" w:hAnsi="Times New Roman" w:cs="Times New Roman"/>
        </w:rPr>
        <w:t xml:space="preserve">Paris: OECD Publications, 2004. </w:t>
      </w:r>
    </w:p>
    <w:p w14:paraId="4C1BCEE8" w14:textId="77777777" w:rsidR="00DE6DE1" w:rsidRPr="00767625" w:rsidRDefault="00DE6DE1" w:rsidP="00012153">
      <w:pPr>
        <w:spacing w:after="0" w:line="240" w:lineRule="auto"/>
        <w:rPr>
          <w:rFonts w:ascii="Times New Roman" w:hAnsi="Times New Roman" w:cs="Times New Roman"/>
        </w:rPr>
      </w:pPr>
      <w:r w:rsidRPr="00767625">
        <w:rPr>
          <w:rFonts w:ascii="Times New Roman" w:hAnsi="Times New Roman" w:cs="Times New Roman"/>
        </w:rPr>
        <w:t xml:space="preserve">Ferns, H.S. </w:t>
      </w:r>
      <w:r w:rsidRPr="00767625">
        <w:rPr>
          <w:rFonts w:ascii="Times New Roman" w:hAnsi="Times New Roman" w:cs="Times New Roman"/>
          <w:i/>
        </w:rPr>
        <w:t>Britain and Argentina in the Nineteenth Century</w:t>
      </w:r>
      <w:r w:rsidRPr="00767625">
        <w:rPr>
          <w:rFonts w:ascii="Times New Roman" w:hAnsi="Times New Roman" w:cs="Times New Roman"/>
        </w:rPr>
        <w:t xml:space="preserve">. Oxford: Clarendon Press, 1960. </w:t>
      </w:r>
    </w:p>
    <w:p w14:paraId="61DD76BE" w14:textId="77777777" w:rsidR="00DE6DE1" w:rsidRPr="00767625" w:rsidRDefault="00DE6DE1" w:rsidP="00012153">
      <w:pPr>
        <w:spacing w:after="0" w:line="240" w:lineRule="auto"/>
        <w:rPr>
          <w:rFonts w:ascii="Times New Roman" w:hAnsi="Times New Roman" w:cs="Times New Roman"/>
        </w:rPr>
      </w:pPr>
      <w:r w:rsidRPr="00767625">
        <w:rPr>
          <w:rFonts w:ascii="Times New Roman" w:hAnsi="Times New Roman" w:cs="Times New Roman"/>
        </w:rPr>
        <w:t>Fishlow, Albert. “Lessons from the Past: Capital Markets During the 19</w:t>
      </w:r>
      <w:r w:rsidRPr="00767625">
        <w:rPr>
          <w:rFonts w:ascii="Times New Roman" w:hAnsi="Times New Roman" w:cs="Times New Roman"/>
          <w:vertAlign w:val="superscript"/>
        </w:rPr>
        <w:t>th</w:t>
      </w:r>
      <w:r w:rsidRPr="00767625">
        <w:rPr>
          <w:rFonts w:ascii="Times New Roman" w:hAnsi="Times New Roman" w:cs="Times New Roman"/>
        </w:rPr>
        <w:t xml:space="preserve"> Century and the Interwar Period”, </w:t>
      </w:r>
      <w:r w:rsidRPr="00767625">
        <w:rPr>
          <w:rFonts w:ascii="Times New Roman" w:hAnsi="Times New Roman" w:cs="Times New Roman"/>
          <w:i/>
        </w:rPr>
        <w:t xml:space="preserve">International Organization </w:t>
      </w:r>
      <w:r w:rsidRPr="00767625">
        <w:rPr>
          <w:rFonts w:ascii="Times New Roman" w:hAnsi="Times New Roman" w:cs="Times New Roman"/>
        </w:rPr>
        <w:t xml:space="preserve">39 (1985): 383-439. </w:t>
      </w:r>
    </w:p>
    <w:p w14:paraId="08213669" w14:textId="77777777" w:rsidR="00DE6DE1" w:rsidRPr="00767625" w:rsidRDefault="00DE6DE1" w:rsidP="00012153">
      <w:pPr>
        <w:spacing w:after="0" w:line="240" w:lineRule="auto"/>
        <w:rPr>
          <w:rFonts w:ascii="Times New Roman" w:hAnsi="Times New Roman" w:cs="Times New Roman"/>
        </w:rPr>
      </w:pPr>
      <w:r w:rsidRPr="00767625">
        <w:rPr>
          <w:rFonts w:ascii="Times New Roman" w:hAnsi="Times New Roman" w:cs="Times New Roman"/>
        </w:rPr>
        <w:t xml:space="preserve">Platt, D.C.M., </w:t>
      </w:r>
      <w:r w:rsidRPr="00767625">
        <w:rPr>
          <w:rFonts w:ascii="Times New Roman" w:hAnsi="Times New Roman" w:cs="Times New Roman"/>
          <w:i/>
        </w:rPr>
        <w:t xml:space="preserve">Business Imperialism, 1840-1930: An Inquiry Based on British Experience in Latin America. </w:t>
      </w:r>
      <w:r w:rsidRPr="00767625">
        <w:rPr>
          <w:rFonts w:ascii="Times New Roman" w:hAnsi="Times New Roman" w:cs="Times New Roman"/>
        </w:rPr>
        <w:t xml:space="preserve">Oxford: Clarendon Press, 1977. </w:t>
      </w:r>
    </w:p>
    <w:p w14:paraId="7D311662" w14:textId="77777777" w:rsidR="00DE6DE1" w:rsidRPr="00767625" w:rsidRDefault="00DE6DE1" w:rsidP="00012153">
      <w:pPr>
        <w:spacing w:after="0" w:line="240" w:lineRule="auto"/>
        <w:rPr>
          <w:rFonts w:ascii="Times New Roman" w:hAnsi="Times New Roman" w:cs="Times New Roman"/>
          <w:b/>
          <w:u w:val="single"/>
        </w:rPr>
      </w:pPr>
      <w:r w:rsidRPr="00767625">
        <w:rPr>
          <w:rFonts w:ascii="Times New Roman" w:hAnsi="Times New Roman" w:cs="Times New Roman"/>
          <w:b/>
          <w:u w:val="single"/>
        </w:rPr>
        <w:t xml:space="preserve">Primary: </w:t>
      </w:r>
    </w:p>
    <w:p w14:paraId="5F34AF4D" w14:textId="77777777" w:rsidR="00DE6DE1" w:rsidRPr="00767625" w:rsidRDefault="00DE6DE1" w:rsidP="00012153">
      <w:pPr>
        <w:spacing w:after="0" w:line="240" w:lineRule="auto"/>
        <w:rPr>
          <w:rFonts w:ascii="Times New Roman" w:hAnsi="Times New Roman" w:cs="Times New Roman"/>
        </w:rPr>
      </w:pPr>
      <w:r w:rsidRPr="00767625">
        <w:rPr>
          <w:rFonts w:ascii="Times New Roman" w:hAnsi="Times New Roman" w:cs="Times New Roman"/>
        </w:rPr>
        <w:t xml:space="preserve">Conant, Charles. </w:t>
      </w:r>
      <w:r w:rsidRPr="00767625">
        <w:rPr>
          <w:rFonts w:ascii="Times New Roman" w:hAnsi="Times New Roman" w:cs="Times New Roman"/>
          <w:i/>
        </w:rPr>
        <w:t xml:space="preserve">History of Modern Banks of Issue. </w:t>
      </w:r>
      <w:r w:rsidRPr="00767625">
        <w:rPr>
          <w:rFonts w:ascii="Times New Roman" w:hAnsi="Times New Roman" w:cs="Times New Roman"/>
        </w:rPr>
        <w:t xml:space="preserve">London: Putnam’s Sons, 1915. </w:t>
      </w:r>
    </w:p>
    <w:p w14:paraId="03360700" w14:textId="77777777" w:rsidR="00DE6DE1" w:rsidRPr="00767625" w:rsidRDefault="00DE6DE1" w:rsidP="00012153">
      <w:pPr>
        <w:spacing w:after="0" w:line="240" w:lineRule="auto"/>
        <w:rPr>
          <w:rFonts w:ascii="Times New Roman" w:hAnsi="Times New Roman" w:cs="Times New Roman"/>
        </w:rPr>
      </w:pPr>
      <w:r w:rsidRPr="00767625">
        <w:rPr>
          <w:rFonts w:ascii="Times New Roman" w:hAnsi="Times New Roman" w:cs="Times New Roman"/>
        </w:rPr>
        <w:t xml:space="preserve">Fenn, Charles. </w:t>
      </w:r>
      <w:r w:rsidRPr="00767625">
        <w:rPr>
          <w:rFonts w:ascii="Times New Roman" w:hAnsi="Times New Roman" w:cs="Times New Roman"/>
          <w:i/>
        </w:rPr>
        <w:t xml:space="preserve">Fenn’s Compendium of the English and Foreign Funds, Debts and Revenues… </w:t>
      </w:r>
      <w:r w:rsidRPr="00767625">
        <w:rPr>
          <w:rFonts w:ascii="Times New Roman" w:hAnsi="Times New Roman" w:cs="Times New Roman"/>
        </w:rPr>
        <w:t xml:space="preserve">1889. </w:t>
      </w:r>
    </w:p>
    <w:p w14:paraId="4AB73F4D" w14:textId="77777777" w:rsidR="00DE6DE1" w:rsidRPr="00767625" w:rsidRDefault="00DE6DE1" w:rsidP="00012153">
      <w:pPr>
        <w:spacing w:after="0" w:line="240" w:lineRule="auto"/>
        <w:rPr>
          <w:rFonts w:ascii="Times New Roman" w:hAnsi="Times New Roman" w:cs="Times New Roman"/>
        </w:rPr>
      </w:pPr>
      <w:r w:rsidRPr="00767625">
        <w:rPr>
          <w:rFonts w:ascii="Times New Roman" w:hAnsi="Times New Roman" w:cs="Times New Roman"/>
        </w:rPr>
        <w:t xml:space="preserve">Mulhall, Michael George. </w:t>
      </w:r>
      <w:r w:rsidRPr="00767625">
        <w:rPr>
          <w:rFonts w:ascii="Times New Roman" w:hAnsi="Times New Roman" w:cs="Times New Roman"/>
          <w:i/>
        </w:rPr>
        <w:t xml:space="preserve">Mulhall’s Dictionary of Statistics. </w:t>
      </w:r>
      <w:r w:rsidRPr="00767625">
        <w:rPr>
          <w:rFonts w:ascii="Times New Roman" w:hAnsi="Times New Roman" w:cs="Times New Roman"/>
        </w:rPr>
        <w:t xml:space="preserve">London: G. Routledge and Sons, 1884. </w:t>
      </w:r>
    </w:p>
    <w:p w14:paraId="73043E92" w14:textId="77777777" w:rsidR="00DE6DE1" w:rsidRPr="00767625" w:rsidRDefault="00DE6DE1" w:rsidP="00012153">
      <w:pPr>
        <w:spacing w:after="0" w:line="240" w:lineRule="auto"/>
        <w:rPr>
          <w:rFonts w:ascii="Times New Roman" w:hAnsi="Times New Roman" w:cs="Times New Roman"/>
        </w:rPr>
      </w:pPr>
      <w:r w:rsidRPr="00767625">
        <w:rPr>
          <w:rFonts w:ascii="Times New Roman" w:hAnsi="Times New Roman" w:cs="Times New Roman"/>
        </w:rPr>
        <w:t>The New York Times [1888-1893]</w:t>
      </w:r>
    </w:p>
    <w:p w14:paraId="04E15078" w14:textId="77777777" w:rsidR="00DE6DE1" w:rsidRPr="00767625" w:rsidRDefault="00DE6DE1" w:rsidP="00012153">
      <w:pPr>
        <w:spacing w:after="0" w:line="240" w:lineRule="auto"/>
        <w:rPr>
          <w:rFonts w:ascii="Times New Roman" w:hAnsi="Times New Roman" w:cs="Times New Roman"/>
        </w:rPr>
      </w:pPr>
      <w:r w:rsidRPr="00767625">
        <w:rPr>
          <w:rFonts w:ascii="Times New Roman" w:hAnsi="Times New Roman" w:cs="Times New Roman"/>
        </w:rPr>
        <w:t>The Economist [1888-1893]</w:t>
      </w:r>
    </w:p>
    <w:p w14:paraId="52D8AE96" w14:textId="77777777" w:rsidR="00DE6DE1" w:rsidRPr="00767625" w:rsidRDefault="00DE6DE1" w:rsidP="00012153">
      <w:pPr>
        <w:spacing w:after="0" w:line="240" w:lineRule="auto"/>
        <w:rPr>
          <w:rFonts w:ascii="Times New Roman" w:hAnsi="Times New Roman" w:cs="Times New Roman"/>
        </w:rPr>
      </w:pPr>
      <w:r w:rsidRPr="00767625">
        <w:rPr>
          <w:rFonts w:ascii="Times New Roman" w:hAnsi="Times New Roman" w:cs="Times New Roman"/>
        </w:rPr>
        <w:t xml:space="preserve">Investor’s Manual Monthly [1888-1893] </w:t>
      </w:r>
    </w:p>
    <w:p w14:paraId="5DAE83A9" w14:textId="77777777" w:rsidR="004503E0" w:rsidRPr="00767625" w:rsidRDefault="00DE6DE1" w:rsidP="00012153">
      <w:pPr>
        <w:spacing w:after="0" w:line="240" w:lineRule="auto"/>
        <w:rPr>
          <w:rStyle w:val="SubtleEmphasis"/>
          <w:rFonts w:ascii="Times New Roman" w:hAnsi="Times New Roman" w:cs="Times New Roman"/>
          <w:b/>
          <w:i w:val="0"/>
          <w:iCs w:val="0"/>
          <w:color w:val="auto"/>
          <w:u w:val="single"/>
        </w:rPr>
      </w:pPr>
      <w:r w:rsidRPr="00767625">
        <w:rPr>
          <w:rFonts w:ascii="Times New Roman" w:hAnsi="Times New Roman" w:cs="Times New Roman"/>
        </w:rPr>
        <w:t xml:space="preserve">Commercial and Financial Chronicle [1888-1893] </w:t>
      </w:r>
    </w:p>
    <w:sectPr w:rsidR="004503E0" w:rsidRPr="00767625" w:rsidSect="00E73D69">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60126" w14:textId="77777777" w:rsidR="00680A4D" w:rsidRDefault="00680A4D" w:rsidP="00906247">
      <w:pPr>
        <w:spacing w:line="240" w:lineRule="auto"/>
      </w:pPr>
      <w:r>
        <w:separator/>
      </w:r>
    </w:p>
  </w:endnote>
  <w:endnote w:type="continuationSeparator" w:id="0">
    <w:p w14:paraId="2F539550" w14:textId="77777777" w:rsidR="00680A4D" w:rsidRDefault="00680A4D" w:rsidP="009062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DD0A5A7A-A146-4143-9934-52BD7AD75C1B}"/>
    <w:embedBold r:id="rId2" w:fontKey="{05DCCF58-3942-2541-B6E7-093792C9745A}"/>
    <w:embedItalic r:id="rId3" w:fontKey="{BF13EB69-B040-C740-8F29-0882D9E658FA}"/>
    <w:embedBoldItalic r:id="rId4" w:fontKey="{B34EA656-E018-1742-A480-3381FEA4F0F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embedRegular r:id="rId5" w:subsetted="1" w:fontKey="{68312807-6879-8049-9FAF-1AF886797EDE}"/>
  </w:font>
  <w:font w:name="Cambria">
    <w:panose1 w:val="02040503050406030204"/>
    <w:charset w:val="00"/>
    <w:family w:val="roman"/>
    <w:pitch w:val="variable"/>
    <w:sig w:usb0="E00002FF" w:usb1="400004FF" w:usb2="00000000" w:usb3="00000000" w:csb0="0000019F" w:csb1="00000000"/>
  </w:font>
  <w:font w:name="Haarlemmer MT">
    <w:altName w:val="Bell MT"/>
    <w:panose1 w:val="020B0604020202020204"/>
    <w:charset w:val="00"/>
    <w:family w:val="roman"/>
    <w:pitch w:val="variable"/>
    <w:sig w:usb0="00000003" w:usb1="00000000" w:usb2="00000000" w:usb3="00000000" w:csb0="00000001" w:csb1="00000000"/>
  </w:font>
  <w:font w:name="Haarlemmer MT Italic">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EF34A" w14:textId="77777777" w:rsidR="00680A4D" w:rsidRDefault="00680A4D" w:rsidP="00906247">
      <w:pPr>
        <w:spacing w:line="240" w:lineRule="auto"/>
      </w:pPr>
      <w:r>
        <w:separator/>
      </w:r>
    </w:p>
  </w:footnote>
  <w:footnote w:type="continuationSeparator" w:id="0">
    <w:p w14:paraId="34766D0D" w14:textId="77777777" w:rsidR="00680A4D" w:rsidRDefault="00680A4D" w:rsidP="009062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587536"/>
      <w:docPartObj>
        <w:docPartGallery w:val="Page Numbers (Top of Page)"/>
        <w:docPartUnique/>
      </w:docPartObj>
    </w:sdtPr>
    <w:sdtContent>
      <w:p w14:paraId="21D24E0D" w14:textId="77777777" w:rsidR="00000000" w:rsidRDefault="00DB6649">
        <w:pPr>
          <w:pStyle w:val="Header"/>
          <w:jc w:val="right"/>
        </w:pPr>
        <w:r>
          <w:fldChar w:fldCharType="begin"/>
        </w:r>
        <w:r>
          <w:instrText xml:space="preserve"> PAGE   \* MERGEFORMAT </w:instrText>
        </w:r>
        <w:r>
          <w:fldChar w:fldCharType="separate"/>
        </w:r>
        <w:r w:rsidR="00075EEE">
          <w:rPr>
            <w:noProof/>
          </w:rPr>
          <w:t>7</w:t>
        </w:r>
        <w:r>
          <w:rPr>
            <w:noProof/>
          </w:rPr>
          <w:fldChar w:fldCharType="end"/>
        </w:r>
      </w:p>
    </w:sdtContent>
  </w:sdt>
  <w:p w14:paraId="1C08FADA"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6533A"/>
    <w:multiLevelType w:val="hybridMultilevel"/>
    <w:tmpl w:val="7EE81D96"/>
    <w:lvl w:ilvl="0" w:tplc="88162B26">
      <w:start w:val="1"/>
      <w:numFmt w:val="decimal"/>
      <w:pStyle w:val="Number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BC74EEE"/>
    <w:multiLevelType w:val="hybridMultilevel"/>
    <w:tmpl w:val="C9DED006"/>
    <w:lvl w:ilvl="0" w:tplc="F0185D98">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8698000">
    <w:abstractNumId w:val="1"/>
  </w:num>
  <w:num w:numId="2" w16cid:durableId="1913392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TrueTypeFonts/>
  <w:saveSubsetFonts/>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4"/>
  <w:styleLockTheme/>
  <w:styleLockQFSet/>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DE1"/>
    <w:rsid w:val="00001BC3"/>
    <w:rsid w:val="0000222D"/>
    <w:rsid w:val="00012153"/>
    <w:rsid w:val="00013978"/>
    <w:rsid w:val="00055929"/>
    <w:rsid w:val="00072584"/>
    <w:rsid w:val="00075EEE"/>
    <w:rsid w:val="00097531"/>
    <w:rsid w:val="000A35F4"/>
    <w:rsid w:val="000B02FD"/>
    <w:rsid w:val="000B1AAF"/>
    <w:rsid w:val="000E0CBD"/>
    <w:rsid w:val="000E65A1"/>
    <w:rsid w:val="0016255F"/>
    <w:rsid w:val="00167E5B"/>
    <w:rsid w:val="001A396F"/>
    <w:rsid w:val="001D6E3B"/>
    <w:rsid w:val="00204EB0"/>
    <w:rsid w:val="00211C34"/>
    <w:rsid w:val="00212A4C"/>
    <w:rsid w:val="0024203E"/>
    <w:rsid w:val="002529AB"/>
    <w:rsid w:val="00260ACC"/>
    <w:rsid w:val="00261F7D"/>
    <w:rsid w:val="00282E95"/>
    <w:rsid w:val="00286385"/>
    <w:rsid w:val="002A06B3"/>
    <w:rsid w:val="002A71EC"/>
    <w:rsid w:val="002C4A7A"/>
    <w:rsid w:val="002E3887"/>
    <w:rsid w:val="00307BF5"/>
    <w:rsid w:val="003360F8"/>
    <w:rsid w:val="003444AF"/>
    <w:rsid w:val="00355794"/>
    <w:rsid w:val="003627E9"/>
    <w:rsid w:val="0037233D"/>
    <w:rsid w:val="00380374"/>
    <w:rsid w:val="00394845"/>
    <w:rsid w:val="003D6DEA"/>
    <w:rsid w:val="003E7FA7"/>
    <w:rsid w:val="004133BA"/>
    <w:rsid w:val="0041594A"/>
    <w:rsid w:val="00436B54"/>
    <w:rsid w:val="00437336"/>
    <w:rsid w:val="004503E0"/>
    <w:rsid w:val="00457181"/>
    <w:rsid w:val="00463E67"/>
    <w:rsid w:val="00543E32"/>
    <w:rsid w:val="00552717"/>
    <w:rsid w:val="00594B36"/>
    <w:rsid w:val="005A10DE"/>
    <w:rsid w:val="005A70E5"/>
    <w:rsid w:val="005B1327"/>
    <w:rsid w:val="005B2A85"/>
    <w:rsid w:val="005E538A"/>
    <w:rsid w:val="005E5859"/>
    <w:rsid w:val="005F36DA"/>
    <w:rsid w:val="006174D3"/>
    <w:rsid w:val="00650C27"/>
    <w:rsid w:val="00680A4D"/>
    <w:rsid w:val="0069069A"/>
    <w:rsid w:val="006950E2"/>
    <w:rsid w:val="006A1B0A"/>
    <w:rsid w:val="006C1260"/>
    <w:rsid w:val="006E27A9"/>
    <w:rsid w:val="006E4741"/>
    <w:rsid w:val="006F7D5B"/>
    <w:rsid w:val="00705420"/>
    <w:rsid w:val="0073463C"/>
    <w:rsid w:val="00756FA8"/>
    <w:rsid w:val="00761C93"/>
    <w:rsid w:val="0076276B"/>
    <w:rsid w:val="00767625"/>
    <w:rsid w:val="00771B54"/>
    <w:rsid w:val="00775C14"/>
    <w:rsid w:val="007942E5"/>
    <w:rsid w:val="007A03C7"/>
    <w:rsid w:val="007B56C7"/>
    <w:rsid w:val="007E37D4"/>
    <w:rsid w:val="008067CC"/>
    <w:rsid w:val="00880EA3"/>
    <w:rsid w:val="008C481D"/>
    <w:rsid w:val="008D06A7"/>
    <w:rsid w:val="008D1203"/>
    <w:rsid w:val="00906247"/>
    <w:rsid w:val="00907AAD"/>
    <w:rsid w:val="00956DE3"/>
    <w:rsid w:val="00985038"/>
    <w:rsid w:val="00997850"/>
    <w:rsid w:val="009A7C38"/>
    <w:rsid w:val="009C64BA"/>
    <w:rsid w:val="009D360B"/>
    <w:rsid w:val="009D6C4C"/>
    <w:rsid w:val="009F2774"/>
    <w:rsid w:val="00A110B2"/>
    <w:rsid w:val="00A124B3"/>
    <w:rsid w:val="00A15F3B"/>
    <w:rsid w:val="00A60C64"/>
    <w:rsid w:val="00A62BAF"/>
    <w:rsid w:val="00A65D12"/>
    <w:rsid w:val="00A67FA0"/>
    <w:rsid w:val="00A91097"/>
    <w:rsid w:val="00AC23F0"/>
    <w:rsid w:val="00AE23CA"/>
    <w:rsid w:val="00AE7413"/>
    <w:rsid w:val="00AF5901"/>
    <w:rsid w:val="00AF770E"/>
    <w:rsid w:val="00B067F2"/>
    <w:rsid w:val="00B104FA"/>
    <w:rsid w:val="00B17F51"/>
    <w:rsid w:val="00B301FE"/>
    <w:rsid w:val="00B37A34"/>
    <w:rsid w:val="00B56C63"/>
    <w:rsid w:val="00B5784B"/>
    <w:rsid w:val="00B65B37"/>
    <w:rsid w:val="00B86387"/>
    <w:rsid w:val="00B868CD"/>
    <w:rsid w:val="00BD691D"/>
    <w:rsid w:val="00BD7A11"/>
    <w:rsid w:val="00BE447A"/>
    <w:rsid w:val="00BF44C8"/>
    <w:rsid w:val="00C17FD8"/>
    <w:rsid w:val="00C71CB5"/>
    <w:rsid w:val="00CA490E"/>
    <w:rsid w:val="00CA74A2"/>
    <w:rsid w:val="00D17127"/>
    <w:rsid w:val="00D3571F"/>
    <w:rsid w:val="00DB6649"/>
    <w:rsid w:val="00DC71C2"/>
    <w:rsid w:val="00DE1DFC"/>
    <w:rsid w:val="00DE6DE1"/>
    <w:rsid w:val="00E05445"/>
    <w:rsid w:val="00E13FF7"/>
    <w:rsid w:val="00E16D7A"/>
    <w:rsid w:val="00E26556"/>
    <w:rsid w:val="00E47A49"/>
    <w:rsid w:val="00E50D39"/>
    <w:rsid w:val="00E72BA6"/>
    <w:rsid w:val="00E82596"/>
    <w:rsid w:val="00E84A82"/>
    <w:rsid w:val="00E86253"/>
    <w:rsid w:val="00E94C43"/>
    <w:rsid w:val="00EA01C5"/>
    <w:rsid w:val="00EA0EF1"/>
    <w:rsid w:val="00EA351D"/>
    <w:rsid w:val="00EE380C"/>
    <w:rsid w:val="00EF3B3E"/>
    <w:rsid w:val="00EF51C6"/>
    <w:rsid w:val="00F04E93"/>
    <w:rsid w:val="00F10D51"/>
    <w:rsid w:val="00F74EB0"/>
    <w:rsid w:val="00F762E8"/>
    <w:rsid w:val="00F82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394B2"/>
  <w15:chartTrackingRefBased/>
  <w15:docId w15:val="{7EEAF941-9915-4E57-9C0F-09CF20030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81" w:lineRule="auto"/>
      </w:pPr>
    </w:pPrDefault>
  </w:docDefaults>
  <w:latentStyles w:defLockedState="1" w:defUIPriority="99" w:defSemiHidden="0" w:defUnhideWhenUsed="0" w:defQFormat="0" w:count="376">
    <w:lsdException w:name="Normal" w:locked="0" w:uiPriority="0" w:qFormat="1"/>
    <w:lsdException w:name="heading 1" w:uiPriority="9"/>
    <w:lsdException w:name="heading 2" w:locked="0" w:semiHidden="1" w:uiPriority="9" w:unhideWhenUsed="1" w:qFormat="1"/>
    <w:lsdException w:name="heading 3" w:semiHidden="1" w:uiPriority="9" w:unhideWhenUsed="1"/>
    <w:lsdException w:name="heading 4" w:locked="0"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DE6DE1"/>
    <w:pPr>
      <w:spacing w:after="200" w:line="276" w:lineRule="auto"/>
    </w:pPr>
  </w:style>
  <w:style w:type="paragraph" w:styleId="Heading1">
    <w:name w:val="heading 1"/>
    <w:basedOn w:val="Normal"/>
    <w:next w:val="Normal"/>
    <w:link w:val="Heading1Char"/>
    <w:uiPriority w:val="9"/>
    <w:semiHidden/>
    <w:locked/>
    <w:rsid w:val="00A60C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rsid w:val="00A60C6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locked/>
    <w:rsid w:val="00A60C6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A60C6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qFormat/>
    <w:locked/>
    <w:rsid w:val="00A60C6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60C6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semiHidden/>
    <w:rsid w:val="00A60C64"/>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A60C64"/>
    <w:rPr>
      <w:rFonts w:asciiTheme="majorHAnsi" w:eastAsiaTheme="majorEastAsia" w:hAnsiTheme="majorHAnsi" w:cstheme="majorBidi"/>
      <w:b/>
      <w:bCs/>
      <w:color w:val="4F81BD" w:themeColor="accent1"/>
    </w:rPr>
  </w:style>
  <w:style w:type="character" w:styleId="SubtleEmphasis">
    <w:name w:val="Subtle Emphasis"/>
    <w:basedOn w:val="DefaultParagraphFont"/>
    <w:uiPriority w:val="19"/>
    <w:rsid w:val="00A60C64"/>
    <w:rPr>
      <w:i/>
      <w:iCs/>
      <w:color w:val="808080" w:themeColor="text1" w:themeTint="7F"/>
    </w:rPr>
  </w:style>
  <w:style w:type="character" w:customStyle="1" w:styleId="Heading4Char">
    <w:name w:val="Heading 4 Char"/>
    <w:basedOn w:val="DefaultParagraphFont"/>
    <w:link w:val="Heading4"/>
    <w:uiPriority w:val="9"/>
    <w:rsid w:val="00A60C64"/>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A60C64"/>
    <w:rPr>
      <w:rFonts w:asciiTheme="majorHAnsi" w:eastAsiaTheme="majorEastAsia" w:hAnsiTheme="majorHAnsi" w:cstheme="majorBidi"/>
      <w:i/>
      <w:iCs/>
      <w:color w:val="243F60" w:themeColor="accent1" w:themeShade="7F"/>
    </w:rPr>
  </w:style>
  <w:style w:type="paragraph" w:customStyle="1" w:styleId="Header1">
    <w:name w:val="Header 1"/>
    <w:basedOn w:val="Normal"/>
    <w:link w:val="Header1Char"/>
    <w:qFormat/>
    <w:rsid w:val="005F36DA"/>
    <w:pPr>
      <w:keepLines/>
      <w:pageBreakBefore/>
      <w:spacing w:after="372"/>
    </w:pPr>
    <w:rPr>
      <w:rFonts w:ascii="Haarlemmer MT" w:hAnsi="Haarlemmer MT"/>
      <w:sz w:val="28"/>
      <w:szCs w:val="36"/>
    </w:rPr>
  </w:style>
  <w:style w:type="character" w:customStyle="1" w:styleId="Header1Char">
    <w:name w:val="Header 1 Char"/>
    <w:basedOn w:val="DefaultParagraphFont"/>
    <w:link w:val="Header1"/>
    <w:rsid w:val="005F36DA"/>
    <w:rPr>
      <w:rFonts w:ascii="Haarlemmer MT" w:hAnsi="Haarlemmer MT"/>
      <w:sz w:val="28"/>
      <w:szCs w:val="36"/>
    </w:rPr>
  </w:style>
  <w:style w:type="paragraph" w:customStyle="1" w:styleId="Normal1">
    <w:name w:val="Normal1"/>
    <w:basedOn w:val="Normal"/>
    <w:link w:val="NormalChar"/>
    <w:qFormat/>
    <w:rsid w:val="00307BF5"/>
    <w:rPr>
      <w:rFonts w:ascii="Haarlemmer MT" w:hAnsi="Haarlemmer MT"/>
    </w:rPr>
  </w:style>
  <w:style w:type="paragraph" w:customStyle="1" w:styleId="Header2">
    <w:name w:val="Header 2"/>
    <w:basedOn w:val="Normal"/>
    <w:link w:val="Header2Char"/>
    <w:qFormat/>
    <w:rsid w:val="00AF5901"/>
    <w:pPr>
      <w:keepNext/>
      <w:spacing w:before="240" w:after="120"/>
    </w:pPr>
    <w:rPr>
      <w:rFonts w:ascii="Haarlemmer MT" w:hAnsi="Haarlemmer MT"/>
      <w:sz w:val="24"/>
    </w:rPr>
  </w:style>
  <w:style w:type="character" w:customStyle="1" w:styleId="NormalChar">
    <w:name w:val="Normal Char"/>
    <w:basedOn w:val="DefaultParagraphFont"/>
    <w:link w:val="Normal1"/>
    <w:rsid w:val="00307BF5"/>
    <w:rPr>
      <w:rFonts w:ascii="Haarlemmer MT" w:hAnsi="Haarlemmer MT"/>
    </w:rPr>
  </w:style>
  <w:style w:type="paragraph" w:customStyle="1" w:styleId="Header3">
    <w:name w:val="Header 3"/>
    <w:basedOn w:val="Header2"/>
    <w:link w:val="Header3Char"/>
    <w:qFormat/>
    <w:rsid w:val="0037233D"/>
    <w:pPr>
      <w:spacing w:after="60"/>
    </w:pPr>
    <w:rPr>
      <w:i/>
      <w:sz w:val="22"/>
    </w:rPr>
  </w:style>
  <w:style w:type="character" w:customStyle="1" w:styleId="Header2Char">
    <w:name w:val="Header 2 Char"/>
    <w:basedOn w:val="DefaultParagraphFont"/>
    <w:link w:val="Header2"/>
    <w:rsid w:val="00AF5901"/>
    <w:rPr>
      <w:rFonts w:ascii="Haarlemmer MT" w:hAnsi="Haarlemmer MT"/>
      <w:sz w:val="24"/>
    </w:rPr>
  </w:style>
  <w:style w:type="character" w:customStyle="1" w:styleId="Header3Char">
    <w:name w:val="Header 3 Char"/>
    <w:basedOn w:val="Header2Char"/>
    <w:link w:val="Header3"/>
    <w:rsid w:val="0037233D"/>
    <w:rPr>
      <w:rFonts w:ascii="Haarlemmer MT" w:hAnsi="Haarlemmer MT"/>
      <w:i/>
      <w:sz w:val="24"/>
    </w:rPr>
  </w:style>
  <w:style w:type="paragraph" w:customStyle="1" w:styleId="NoSpace">
    <w:name w:val="No Space"/>
    <w:basedOn w:val="Normal"/>
    <w:link w:val="NoSpaceChar"/>
    <w:qFormat/>
    <w:rsid w:val="00B868CD"/>
    <w:pPr>
      <w:spacing w:line="240" w:lineRule="auto"/>
    </w:pPr>
    <w:rPr>
      <w:rFonts w:ascii="Haarlemmer MT" w:hAnsi="Haarlemmer MT"/>
    </w:rPr>
  </w:style>
  <w:style w:type="character" w:customStyle="1" w:styleId="NoSpaceChar">
    <w:name w:val="No Space Char"/>
    <w:basedOn w:val="DefaultParagraphFont"/>
    <w:link w:val="NoSpace"/>
    <w:rsid w:val="00B868CD"/>
    <w:rPr>
      <w:rFonts w:ascii="Haarlemmer MT" w:hAnsi="Haarlemmer MT"/>
    </w:rPr>
  </w:style>
  <w:style w:type="paragraph" w:customStyle="1" w:styleId="BulletList">
    <w:name w:val="Bullet List"/>
    <w:basedOn w:val="NoSpace"/>
    <w:link w:val="BulletListChar"/>
    <w:qFormat/>
    <w:rsid w:val="005B2A85"/>
    <w:pPr>
      <w:numPr>
        <w:numId w:val="1"/>
      </w:numPr>
      <w:ind w:left="245" w:hanging="245"/>
    </w:pPr>
  </w:style>
  <w:style w:type="character" w:customStyle="1" w:styleId="BulletListChar">
    <w:name w:val="Bullet List Char"/>
    <w:basedOn w:val="NoSpaceChar"/>
    <w:link w:val="BulletList"/>
    <w:rsid w:val="005B2A85"/>
    <w:rPr>
      <w:rFonts w:ascii="Haarlemmer MT" w:hAnsi="Haarlemmer MT"/>
    </w:rPr>
  </w:style>
  <w:style w:type="paragraph" w:styleId="NoSpacing">
    <w:name w:val="No Spacing"/>
    <w:uiPriority w:val="1"/>
    <w:locked/>
    <w:rsid w:val="00B37A34"/>
    <w:pPr>
      <w:tabs>
        <w:tab w:val="left" w:pos="240"/>
      </w:tabs>
      <w:spacing w:line="240" w:lineRule="auto"/>
    </w:pPr>
    <w:rPr>
      <w:rFonts w:ascii="Haarlemmer MT" w:eastAsia="Times New Roman" w:hAnsi="Haarlemmer MT" w:cs="Times New Roman"/>
      <w:szCs w:val="24"/>
    </w:rPr>
  </w:style>
  <w:style w:type="character" w:styleId="Emphasis">
    <w:name w:val="Emphasis"/>
    <w:basedOn w:val="DefaultParagraphFont"/>
    <w:qFormat/>
    <w:locked/>
    <w:rsid w:val="00A110B2"/>
    <w:rPr>
      <w:rFonts w:ascii="Haarlemmer MT" w:hAnsi="Haarlemmer MT"/>
      <w:i/>
      <w:iCs/>
    </w:rPr>
  </w:style>
  <w:style w:type="character" w:styleId="Strong">
    <w:name w:val="Strong"/>
    <w:basedOn w:val="DefaultParagraphFont"/>
    <w:qFormat/>
    <w:locked/>
    <w:rsid w:val="00A110B2"/>
    <w:rPr>
      <w:rFonts w:ascii="Haarlemmer MT" w:hAnsi="Haarlemmer MT"/>
      <w:b/>
      <w:bCs/>
    </w:rPr>
  </w:style>
  <w:style w:type="paragraph" w:styleId="EnvelopeAddress">
    <w:name w:val="envelope address"/>
    <w:basedOn w:val="Normal"/>
    <w:uiPriority w:val="99"/>
    <w:semiHidden/>
    <w:locked/>
    <w:rsid w:val="002E3887"/>
    <w:pPr>
      <w:framePr w:w="7920" w:h="1980" w:hRule="exact" w:hSpace="180" w:wrap="auto" w:hAnchor="page" w:xAlign="center" w:yAlign="bottom"/>
      <w:spacing w:line="240" w:lineRule="auto"/>
      <w:ind w:left="2880"/>
    </w:pPr>
    <w:rPr>
      <w:rFonts w:ascii="Haarlemmer MT" w:eastAsiaTheme="majorEastAsia" w:hAnsi="Haarlemmer MT" w:cstheme="majorBidi"/>
      <w:szCs w:val="24"/>
    </w:rPr>
  </w:style>
  <w:style w:type="paragraph" w:customStyle="1" w:styleId="NumberList">
    <w:name w:val="Number List"/>
    <w:basedOn w:val="NoSpace"/>
    <w:link w:val="NumberListChar"/>
    <w:qFormat/>
    <w:rsid w:val="0037233D"/>
    <w:pPr>
      <w:numPr>
        <w:numId w:val="2"/>
      </w:numPr>
      <w:ind w:left="245" w:hanging="245"/>
    </w:pPr>
  </w:style>
  <w:style w:type="character" w:customStyle="1" w:styleId="NumberListChar">
    <w:name w:val="Number List Char"/>
    <w:basedOn w:val="NoSpaceChar"/>
    <w:link w:val="NumberList"/>
    <w:rsid w:val="0037233D"/>
    <w:rPr>
      <w:rFonts w:ascii="Haarlemmer MT" w:hAnsi="Haarlemmer MT"/>
    </w:rPr>
  </w:style>
  <w:style w:type="paragraph" w:styleId="Footer">
    <w:name w:val="footer"/>
    <w:basedOn w:val="Normal"/>
    <w:link w:val="FooterChar"/>
    <w:locked/>
    <w:rsid w:val="000E0CBD"/>
    <w:pPr>
      <w:pBdr>
        <w:top w:val="single" w:sz="4" w:space="9" w:color="auto"/>
      </w:pBdr>
      <w:tabs>
        <w:tab w:val="left" w:pos="1000"/>
        <w:tab w:val="center" w:pos="4320"/>
        <w:tab w:val="right" w:pos="8640"/>
      </w:tabs>
      <w:spacing w:line="240" w:lineRule="auto"/>
    </w:pPr>
    <w:rPr>
      <w:rFonts w:ascii="Haarlemmer MT Italic" w:eastAsia="Times New Roman" w:hAnsi="Haarlemmer MT Italic" w:cs="Times New Roman"/>
      <w:color w:val="636467"/>
      <w:sz w:val="16"/>
      <w:szCs w:val="16"/>
    </w:rPr>
  </w:style>
  <w:style w:type="character" w:customStyle="1" w:styleId="FooterChar">
    <w:name w:val="Footer Char"/>
    <w:basedOn w:val="DefaultParagraphFont"/>
    <w:link w:val="Footer"/>
    <w:rsid w:val="000E0CBD"/>
    <w:rPr>
      <w:rFonts w:ascii="Haarlemmer MT Italic" w:eastAsia="Times New Roman" w:hAnsi="Haarlemmer MT Italic" w:cs="Times New Roman"/>
      <w:color w:val="636467"/>
      <w:sz w:val="16"/>
      <w:szCs w:val="16"/>
    </w:rPr>
  </w:style>
  <w:style w:type="paragraph" w:styleId="Header">
    <w:name w:val="header"/>
    <w:basedOn w:val="Normal"/>
    <w:link w:val="HeaderChar"/>
    <w:uiPriority w:val="99"/>
    <w:unhideWhenUsed/>
    <w:locked/>
    <w:rsid w:val="00DE6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DE1"/>
  </w:style>
  <w:style w:type="paragraph" w:customStyle="1" w:styleId="BodyA">
    <w:name w:val="Body A"/>
    <w:rsid w:val="00DE6DE1"/>
    <w:pPr>
      <w:pBdr>
        <w:top w:val="nil"/>
        <w:left w:val="nil"/>
        <w:bottom w:val="nil"/>
        <w:right w:val="nil"/>
        <w:between w:val="nil"/>
        <w:bar w:val="nil"/>
      </w:pBdr>
      <w:spacing w:line="240" w:lineRule="auto"/>
    </w:pPr>
    <w:rPr>
      <w:rFonts w:ascii="Helvetica" w:eastAsia="Arial Unicode MS" w:hAnsi="Helvetica" w:cs="Arial Unicode MS"/>
      <w:color w:val="000000"/>
      <w:u w:color="000000"/>
      <w:bdr w:val="nil"/>
    </w:rPr>
  </w:style>
  <w:style w:type="character" w:customStyle="1" w:styleId="NoneA">
    <w:name w:val="None A"/>
    <w:rsid w:val="00DE6DE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148A7-AC18-4E41-A94D-66A6A147E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1960</Words>
  <Characters>10409</Characters>
  <Application>Microsoft Office Word</Application>
  <DocSecurity>0</DocSecurity>
  <Lines>155</Lines>
  <Paragraphs>12</Paragraphs>
  <ScaleCrop>false</ScaleCrop>
  <HeadingPairs>
    <vt:vector size="2" baseType="variant">
      <vt:variant>
        <vt:lpstr>Title</vt:lpstr>
      </vt:variant>
      <vt:variant>
        <vt:i4>1</vt:i4>
      </vt:variant>
    </vt:vector>
  </HeadingPairs>
  <TitlesOfParts>
    <vt:vector size="1" baseType="lpstr">
      <vt:lpstr/>
    </vt:vector>
  </TitlesOfParts>
  <Company>CFR</Company>
  <LinksUpToDate>false</LinksUpToDate>
  <CharactersWithSpaces>12357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Asha Banerjee</dc:creator>
  <cp:keywords/>
  <dc:description/>
  <cp:lastModifiedBy>Charly Coleman</cp:lastModifiedBy>
  <cp:revision>3</cp:revision>
  <dcterms:created xsi:type="dcterms:W3CDTF">2017-02-28T04:12:00Z</dcterms:created>
  <dcterms:modified xsi:type="dcterms:W3CDTF">2025-02-28T17:48:00Z</dcterms:modified>
</cp:coreProperties>
</file>